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0F5" w:rsidRPr="009D4F92" w:rsidRDefault="00E210F5" w:rsidP="00E210F5">
      <w:pPr>
        <w:jc w:val="center"/>
        <w:rPr>
          <w:b/>
          <w:color w:val="FF0000"/>
        </w:rPr>
      </w:pPr>
      <w:bookmarkStart w:id="0" w:name="_GoBack"/>
      <w:bookmarkEnd w:id="0"/>
      <w:r w:rsidRPr="009D4F92">
        <w:rPr>
          <w:b/>
        </w:rPr>
        <w:t>This AHA is provided as an example of content to consider during development of project-specific AHAs for like activities</w:t>
      </w:r>
    </w:p>
    <w:p w:rsidR="00E210F5" w:rsidRDefault="00E210F5">
      <w:bookmarkStart w:id="1" w:name="_Hlk29436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7A2862" w:rsidRPr="00217F7A" w:rsidTr="001C3F17">
        <w:tc>
          <w:tcPr>
            <w:tcW w:w="5000" w:type="pct"/>
            <w:tcBorders>
              <w:top w:val="single" w:sz="4" w:space="0" w:color="auto"/>
              <w:left w:val="single" w:sz="4" w:space="0" w:color="auto"/>
              <w:bottom w:val="single" w:sz="4" w:space="0" w:color="auto"/>
              <w:right w:val="single" w:sz="4" w:space="0" w:color="auto"/>
            </w:tcBorders>
          </w:tcPr>
          <w:p w:rsidR="007A2862" w:rsidRDefault="007A2862" w:rsidP="007A2862">
            <w:pPr>
              <w:rPr>
                <w:rFonts w:ascii="Times New Roman" w:hAnsi="Times New Roman"/>
                <w:sz w:val="22"/>
              </w:rPr>
            </w:pPr>
            <w:r>
              <w:rPr>
                <w:rFonts w:ascii="Times New Roman" w:hAnsi="Times New Roman"/>
                <w:b/>
              </w:rPr>
              <w:t>Activity</w:t>
            </w:r>
            <w:r>
              <w:rPr>
                <w:rFonts w:ascii="Times New Roman" w:hAnsi="Times New Roman"/>
              </w:rPr>
              <w:t>:</w:t>
            </w:r>
          </w:p>
          <w:p w:rsidR="007A2862" w:rsidRDefault="007A2862" w:rsidP="007A2862">
            <w:pPr>
              <w:tabs>
                <w:tab w:val="left" w:pos="2415"/>
              </w:tabs>
              <w:rPr>
                <w:rFonts w:ascii="Times New Roman" w:hAnsi="Times New Roman"/>
                <w:sz w:val="20"/>
              </w:rPr>
            </w:pPr>
            <w:r>
              <w:rPr>
                <w:rFonts w:ascii="Times New Roman" w:hAnsi="Times New Roman"/>
              </w:rPr>
              <w:t>Replace electrical parts in accordance with NFPA 70E</w:t>
            </w:r>
          </w:p>
        </w:tc>
      </w:tr>
    </w:tbl>
    <w:p w:rsidR="006B3850" w:rsidRPr="006B3850" w:rsidRDefault="006B3850">
      <w:pPr>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4449"/>
        <w:gridCol w:w="5934"/>
      </w:tblGrid>
      <w:tr w:rsidR="005A15B9" w:rsidRPr="00217F7A" w:rsidTr="00464534">
        <w:trPr>
          <w:tblHeader/>
        </w:trPr>
        <w:tc>
          <w:tcPr>
            <w:tcW w:w="5000" w:type="pct"/>
            <w:gridSpan w:val="3"/>
            <w:shd w:val="clear" w:color="auto" w:fill="F2F2F2"/>
            <w:vAlign w:val="center"/>
          </w:tcPr>
          <w:p w:rsidR="005A15B9" w:rsidRPr="00BB78E0" w:rsidRDefault="006B3850" w:rsidP="006B3850">
            <w:pPr>
              <w:jc w:val="center"/>
              <w:rPr>
                <w:rFonts w:ascii="Times New Roman" w:hAnsi="Times New Roman"/>
                <w:b/>
                <w:sz w:val="20"/>
              </w:rPr>
            </w:pPr>
            <w:r>
              <w:rPr>
                <w:rFonts w:ascii="Times New Roman" w:hAnsi="Times New Roman"/>
                <w:b/>
                <w:sz w:val="20"/>
              </w:rPr>
              <w:t>HAZARDS</w:t>
            </w:r>
          </w:p>
        </w:tc>
      </w:tr>
      <w:tr w:rsidR="005A15B9" w:rsidRPr="00217F7A" w:rsidTr="00457489">
        <w:trPr>
          <w:tblHeader/>
        </w:trPr>
        <w:tc>
          <w:tcPr>
            <w:tcW w:w="1392" w:type="pct"/>
            <w:shd w:val="clear" w:color="auto" w:fill="F2F2F2"/>
            <w:vAlign w:val="center"/>
          </w:tcPr>
          <w:p w:rsidR="005A15B9" w:rsidRPr="00984228" w:rsidRDefault="006B3850" w:rsidP="00CA511F">
            <w:pPr>
              <w:jc w:val="center"/>
              <w:rPr>
                <w:rFonts w:ascii="Times New Roman" w:hAnsi="Times New Roman"/>
                <w:i/>
                <w:sz w:val="20"/>
              </w:rPr>
            </w:pPr>
            <w:r>
              <w:rPr>
                <w:rFonts w:ascii="Times New Roman" w:hAnsi="Times New Roman"/>
                <w:i/>
                <w:sz w:val="20"/>
              </w:rPr>
              <w:t>JOB STEP</w:t>
            </w:r>
          </w:p>
        </w:tc>
        <w:tc>
          <w:tcPr>
            <w:tcW w:w="1546" w:type="pct"/>
            <w:shd w:val="clear" w:color="auto" w:fill="F2F2F2"/>
            <w:vAlign w:val="center"/>
          </w:tcPr>
          <w:p w:rsidR="005A15B9" w:rsidRPr="00984228" w:rsidRDefault="006B3850" w:rsidP="00CA511F">
            <w:pPr>
              <w:jc w:val="center"/>
              <w:rPr>
                <w:rFonts w:ascii="Times New Roman" w:hAnsi="Times New Roman"/>
                <w:i/>
                <w:sz w:val="20"/>
              </w:rPr>
            </w:pPr>
            <w:r>
              <w:rPr>
                <w:rFonts w:ascii="Times New Roman" w:hAnsi="Times New Roman"/>
                <w:i/>
                <w:sz w:val="20"/>
              </w:rPr>
              <w:t>HAZARDS</w:t>
            </w:r>
          </w:p>
        </w:tc>
        <w:tc>
          <w:tcPr>
            <w:tcW w:w="2062" w:type="pct"/>
            <w:shd w:val="clear" w:color="auto" w:fill="F2F2F2"/>
            <w:vAlign w:val="center"/>
          </w:tcPr>
          <w:p w:rsidR="006B3850" w:rsidRDefault="006B3850" w:rsidP="006B3850">
            <w:pPr>
              <w:jc w:val="center"/>
              <w:rPr>
                <w:rFonts w:ascii="Times New Roman" w:hAnsi="Times New Roman"/>
                <w:i/>
                <w:sz w:val="20"/>
              </w:rPr>
            </w:pPr>
            <w:r>
              <w:rPr>
                <w:rFonts w:ascii="Times New Roman" w:hAnsi="Times New Roman"/>
                <w:i/>
                <w:sz w:val="20"/>
              </w:rPr>
              <w:t>ACTIONS TO ELIMINATE OR MINIMIZE</w:t>
            </w:r>
          </w:p>
          <w:p w:rsidR="005A15B9" w:rsidRPr="00984228" w:rsidRDefault="006B3850" w:rsidP="00CA511F">
            <w:pPr>
              <w:jc w:val="center"/>
              <w:rPr>
                <w:rFonts w:ascii="Times New Roman" w:hAnsi="Times New Roman"/>
                <w:i/>
                <w:sz w:val="20"/>
              </w:rPr>
            </w:pPr>
            <w:r>
              <w:rPr>
                <w:rFonts w:ascii="Times New Roman" w:hAnsi="Times New Roman"/>
                <w:i/>
                <w:sz w:val="20"/>
              </w:rPr>
              <w:t>EACH HAZARD</w:t>
            </w:r>
          </w:p>
        </w:tc>
      </w:tr>
      <w:tr w:rsidR="007A2862" w:rsidRPr="00217F7A" w:rsidTr="00002FBF">
        <w:tc>
          <w:tcPr>
            <w:tcW w:w="139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t xml:space="preserve">Identify circuits </w:t>
            </w:r>
          </w:p>
          <w:p w:rsidR="007A2862" w:rsidRDefault="007A2862" w:rsidP="007A2862">
            <w:pPr>
              <w:spacing w:line="276" w:lineRule="auto"/>
              <w:rPr>
                <w:rFonts w:ascii="Times New Roman" w:hAnsi="Times New Roman"/>
                <w:sz w:val="22"/>
                <w:szCs w:val="22"/>
              </w:rPr>
            </w:pPr>
          </w:p>
          <w:p w:rsidR="007A2862" w:rsidRDefault="007A2862" w:rsidP="007A2862">
            <w:pPr>
              <w:spacing w:line="276" w:lineRule="auto"/>
              <w:rPr>
                <w:rFonts w:ascii="Times New Roman" w:hAnsi="Times New Roman"/>
              </w:rPr>
            </w:pPr>
          </w:p>
        </w:tc>
        <w:tc>
          <w:tcPr>
            <w:tcW w:w="1546"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5"/>
              </w:numPr>
              <w:rPr>
                <w:rFonts w:ascii="Times New Roman" w:hAnsi="Times New Roman"/>
                <w:sz w:val="22"/>
                <w:szCs w:val="22"/>
              </w:rPr>
            </w:pPr>
            <w:r>
              <w:rPr>
                <w:rFonts w:ascii="Times New Roman" w:hAnsi="Times New Roman"/>
                <w:sz w:val="22"/>
                <w:szCs w:val="22"/>
              </w:rPr>
              <w:t>Interference with other activities</w:t>
            </w: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numPr>
                <w:ilvl w:val="0"/>
                <w:numId w:val="25"/>
              </w:numPr>
              <w:rPr>
                <w:rFonts w:ascii="Times New Roman" w:hAnsi="Times New Roman"/>
                <w:sz w:val="22"/>
                <w:szCs w:val="22"/>
              </w:rPr>
            </w:pPr>
            <w:r>
              <w:rPr>
                <w:rFonts w:ascii="Times New Roman" w:hAnsi="Times New Roman"/>
                <w:sz w:val="22"/>
                <w:szCs w:val="22"/>
              </w:rPr>
              <w:t>Human error</w:t>
            </w:r>
          </w:p>
          <w:p w:rsidR="007A2862" w:rsidRDefault="007A2862" w:rsidP="007A2862">
            <w:pPr>
              <w:rPr>
                <w:rFonts w:ascii="Times New Roman" w:hAnsi="Times New Roman"/>
                <w:sz w:val="22"/>
                <w:szCs w:val="22"/>
              </w:rPr>
            </w:pPr>
          </w:p>
        </w:tc>
        <w:tc>
          <w:tcPr>
            <w:tcW w:w="206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rPr>
                <w:rFonts w:ascii="Times New Roman" w:hAnsi="Times New Roman"/>
              </w:rPr>
            </w:pPr>
            <w:r>
              <w:rPr>
                <w:rFonts w:ascii="Times New Roman" w:hAnsi="Times New Roman"/>
              </w:rPr>
              <w:t xml:space="preserve">1a.  Inform affected users of planned panel outage.  </w:t>
            </w:r>
          </w:p>
          <w:p w:rsidR="007A2862" w:rsidRDefault="007A2862" w:rsidP="007A2862">
            <w:pPr>
              <w:rPr>
                <w:rFonts w:ascii="Times New Roman" w:hAnsi="Times New Roman"/>
              </w:rPr>
            </w:pPr>
            <w:r>
              <w:rPr>
                <w:rFonts w:ascii="Times New Roman" w:hAnsi="Times New Roman"/>
              </w:rPr>
              <w:t>1b.  Verify that efforts have been coordinated.</w:t>
            </w:r>
          </w:p>
          <w:p w:rsidR="007A2862" w:rsidRDefault="007A2862" w:rsidP="007A2862">
            <w:pPr>
              <w:rPr>
                <w:rFonts w:ascii="Times New Roman" w:hAnsi="Times New Roman"/>
              </w:rPr>
            </w:pPr>
          </w:p>
          <w:p w:rsidR="007A2862" w:rsidRDefault="007A2862" w:rsidP="007A2862">
            <w:pPr>
              <w:pStyle w:val="ListParagraph"/>
              <w:numPr>
                <w:ilvl w:val="0"/>
                <w:numId w:val="26"/>
              </w:numPr>
              <w:rPr>
                <w:rFonts w:ascii="Times New Roman" w:hAnsi="Times New Roman"/>
                <w:sz w:val="22"/>
                <w:szCs w:val="22"/>
              </w:rPr>
            </w:pPr>
            <w:r>
              <w:rPr>
                <w:rFonts w:ascii="Times New Roman" w:hAnsi="Times New Roman"/>
                <w:sz w:val="22"/>
                <w:szCs w:val="22"/>
              </w:rPr>
              <w:t xml:space="preserve"> Mark or flag equipment and breakers that will be part of outage. </w:t>
            </w:r>
          </w:p>
        </w:tc>
      </w:tr>
      <w:tr w:rsidR="007A2862" w:rsidRPr="00217F7A" w:rsidTr="00002FBF">
        <w:tc>
          <w:tcPr>
            <w:tcW w:w="139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t xml:space="preserve">Isolate power to electrical equipment by opening circuit </w:t>
            </w:r>
          </w:p>
          <w:p w:rsidR="007A2862" w:rsidRDefault="007A2862" w:rsidP="007A2862">
            <w:pPr>
              <w:spacing w:line="276" w:lineRule="auto"/>
              <w:rPr>
                <w:rFonts w:ascii="Times New Roman" w:hAnsi="Times New Roman"/>
                <w:sz w:val="22"/>
                <w:szCs w:val="22"/>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tc>
        <w:tc>
          <w:tcPr>
            <w:tcW w:w="1546"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7"/>
              </w:numPr>
              <w:rPr>
                <w:rFonts w:ascii="Times New Roman" w:hAnsi="Times New Roman"/>
                <w:sz w:val="22"/>
                <w:szCs w:val="22"/>
              </w:rPr>
            </w:pPr>
            <w:r>
              <w:rPr>
                <w:rFonts w:ascii="Times New Roman" w:hAnsi="Times New Roman"/>
                <w:sz w:val="22"/>
                <w:szCs w:val="22"/>
              </w:rPr>
              <w:t>Electric shock, Arc flash, Arc blast</w:t>
            </w: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numPr>
                <w:ilvl w:val="0"/>
                <w:numId w:val="27"/>
              </w:numPr>
              <w:rPr>
                <w:rFonts w:ascii="Times New Roman" w:hAnsi="Times New Roman"/>
                <w:sz w:val="22"/>
                <w:szCs w:val="22"/>
              </w:rPr>
            </w:pPr>
            <w:r>
              <w:rPr>
                <w:rFonts w:ascii="Times New Roman" w:hAnsi="Times New Roman"/>
                <w:sz w:val="22"/>
                <w:szCs w:val="22"/>
              </w:rPr>
              <w:t>Circuit being inadvertently re-energized</w:t>
            </w:r>
          </w:p>
          <w:p w:rsidR="007A2862" w:rsidRDefault="007A2862" w:rsidP="007A2862">
            <w:pPr>
              <w:pStyle w:val="ListParagraph"/>
              <w:rPr>
                <w:rFonts w:ascii="Times New Roman" w:hAnsi="Times New Roman"/>
                <w:sz w:val="22"/>
                <w:szCs w:val="22"/>
              </w:rPr>
            </w:pPr>
          </w:p>
          <w:p w:rsidR="007A2862" w:rsidRDefault="007A2862" w:rsidP="007A2862">
            <w:pPr>
              <w:pStyle w:val="ListParagraph"/>
              <w:numPr>
                <w:ilvl w:val="0"/>
                <w:numId w:val="27"/>
              </w:numPr>
              <w:rPr>
                <w:rFonts w:ascii="Times New Roman" w:hAnsi="Times New Roman"/>
                <w:sz w:val="22"/>
                <w:szCs w:val="22"/>
              </w:rPr>
            </w:pPr>
            <w:r>
              <w:rPr>
                <w:rFonts w:ascii="Times New Roman" w:hAnsi="Times New Roman"/>
                <w:sz w:val="22"/>
                <w:szCs w:val="22"/>
              </w:rPr>
              <w:t>Human error</w:t>
            </w:r>
          </w:p>
          <w:p w:rsidR="007A2862" w:rsidRDefault="007A2862" w:rsidP="007A2862">
            <w:pPr>
              <w:rPr>
                <w:rFonts w:ascii="Times New Roman" w:hAnsi="Times New Roman"/>
                <w:sz w:val="22"/>
                <w:szCs w:val="22"/>
              </w:rPr>
            </w:pPr>
          </w:p>
        </w:tc>
        <w:tc>
          <w:tcPr>
            <w:tcW w:w="206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rPr>
                <w:rFonts w:ascii="Times New Roman" w:hAnsi="Times New Roman"/>
              </w:rPr>
            </w:pPr>
            <w:r>
              <w:rPr>
                <w:rFonts w:ascii="Times New Roman" w:hAnsi="Times New Roman"/>
              </w:rPr>
              <w:t>1a.  Verify that equipment is operating under normal operating conditions. If it is not, then barricade the work area per step 3, and wear arc flash and shock PPE that is identified for the task per the electrical risk assessment.</w:t>
            </w:r>
          </w:p>
          <w:p w:rsidR="007A2862" w:rsidRDefault="007A2862" w:rsidP="007A2862">
            <w:pPr>
              <w:rPr>
                <w:rFonts w:ascii="Times New Roman" w:hAnsi="Times New Roman"/>
              </w:rPr>
            </w:pPr>
            <w:r>
              <w:rPr>
                <w:rFonts w:ascii="Times New Roman" w:hAnsi="Times New Roman"/>
              </w:rPr>
              <w:t>1b.  Verify that all energized circuit parts are entirely enclosed within equipment (i.e., no openings, loose doors, panels, etc.).</w:t>
            </w:r>
          </w:p>
          <w:p w:rsidR="007A2862" w:rsidRDefault="007A2862" w:rsidP="007A2862">
            <w:pPr>
              <w:rPr>
                <w:rFonts w:ascii="Times New Roman" w:hAnsi="Times New Roman"/>
              </w:rPr>
            </w:pPr>
            <w:r>
              <w:rPr>
                <w:rFonts w:ascii="Times New Roman" w:hAnsi="Times New Roman"/>
              </w:rPr>
              <w:t>1c.  Stand to the side when operating breaker.</w:t>
            </w:r>
          </w:p>
          <w:p w:rsidR="007A2862" w:rsidRDefault="007A2862" w:rsidP="007A2862">
            <w:pPr>
              <w:rPr>
                <w:rFonts w:ascii="Times New Roman" w:hAnsi="Times New Roman"/>
              </w:rPr>
            </w:pPr>
          </w:p>
          <w:p w:rsidR="007A2862" w:rsidRDefault="007A2862" w:rsidP="007A2862">
            <w:pPr>
              <w:rPr>
                <w:rFonts w:ascii="Times New Roman" w:hAnsi="Times New Roman"/>
              </w:rPr>
            </w:pPr>
            <w:r>
              <w:rPr>
                <w:rFonts w:ascii="Times New Roman" w:hAnsi="Times New Roman"/>
              </w:rPr>
              <w:t>2.  LOTO breaker after opening.</w:t>
            </w:r>
          </w:p>
          <w:p w:rsidR="007A2862" w:rsidRDefault="007A2862" w:rsidP="007A2862">
            <w:pPr>
              <w:rPr>
                <w:rFonts w:ascii="Times New Roman" w:hAnsi="Times New Roman"/>
              </w:rPr>
            </w:pPr>
          </w:p>
          <w:p w:rsidR="007A2862" w:rsidRDefault="007A2862" w:rsidP="007A2862">
            <w:pPr>
              <w:rPr>
                <w:rFonts w:ascii="Times New Roman" w:hAnsi="Times New Roman"/>
              </w:rPr>
            </w:pPr>
            <w:r>
              <w:rPr>
                <w:rFonts w:ascii="Times New Roman" w:hAnsi="Times New Roman"/>
              </w:rPr>
              <w:t xml:space="preserve">3.  Maintain situational </w:t>
            </w:r>
            <w:proofErr w:type="gramStart"/>
            <w:r>
              <w:rPr>
                <w:rFonts w:ascii="Times New Roman" w:hAnsi="Times New Roman"/>
              </w:rPr>
              <w:t>awareness, and</w:t>
            </w:r>
            <w:proofErr w:type="gramEnd"/>
            <w:r>
              <w:rPr>
                <w:rFonts w:ascii="Times New Roman" w:hAnsi="Times New Roman"/>
              </w:rPr>
              <w:t xml:space="preserve"> stop and obtain further direction if something unexpected occurs. </w:t>
            </w:r>
          </w:p>
        </w:tc>
      </w:tr>
      <w:tr w:rsidR="007A2862" w:rsidRPr="00217F7A" w:rsidTr="00002FBF">
        <w:tc>
          <w:tcPr>
            <w:tcW w:w="139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t>Barricade energized electrical work area at electrical equipment</w:t>
            </w:r>
          </w:p>
          <w:p w:rsidR="007A2862" w:rsidRDefault="007A2862" w:rsidP="007A2862">
            <w:pPr>
              <w:spacing w:line="276" w:lineRule="auto"/>
              <w:rPr>
                <w:rFonts w:ascii="Times New Roman" w:hAnsi="Times New Roman"/>
                <w:sz w:val="22"/>
                <w:szCs w:val="22"/>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tc>
        <w:tc>
          <w:tcPr>
            <w:tcW w:w="1546"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8"/>
              </w:numPr>
              <w:rPr>
                <w:rFonts w:ascii="Times New Roman" w:hAnsi="Times New Roman"/>
                <w:sz w:val="22"/>
                <w:szCs w:val="22"/>
              </w:rPr>
            </w:pPr>
            <w:r>
              <w:rPr>
                <w:rFonts w:ascii="Times New Roman" w:hAnsi="Times New Roman"/>
                <w:sz w:val="22"/>
                <w:szCs w:val="22"/>
              </w:rPr>
              <w:t>Unauthorized entrants to within the arc flash and/or limited approach boundary</w:t>
            </w:r>
          </w:p>
          <w:p w:rsidR="007A2862" w:rsidRDefault="007A2862" w:rsidP="007A2862">
            <w:pPr>
              <w:rPr>
                <w:rFonts w:ascii="Times New Roman" w:hAnsi="Times New Roman"/>
                <w:sz w:val="22"/>
                <w:szCs w:val="22"/>
              </w:rPr>
            </w:pPr>
          </w:p>
          <w:p w:rsidR="007A2862" w:rsidRDefault="007A2862" w:rsidP="007A2862">
            <w:pPr>
              <w:rPr>
                <w:rFonts w:ascii="Times New Roman" w:hAnsi="Times New Roman"/>
              </w:rPr>
            </w:pPr>
          </w:p>
          <w:p w:rsidR="007A2862" w:rsidRDefault="007A2862" w:rsidP="007A2862">
            <w:pPr>
              <w:rPr>
                <w:rFonts w:ascii="Times New Roman" w:hAnsi="Times New Roman"/>
              </w:rPr>
            </w:pPr>
          </w:p>
          <w:p w:rsidR="007A2862" w:rsidRDefault="007A2862" w:rsidP="007A2862">
            <w:pPr>
              <w:rPr>
                <w:rFonts w:ascii="Times New Roman" w:hAnsi="Times New Roman"/>
              </w:rPr>
            </w:pPr>
          </w:p>
          <w:p w:rsidR="007A2862" w:rsidRDefault="007A2862" w:rsidP="007A2862">
            <w:pPr>
              <w:rPr>
                <w:rFonts w:ascii="Times New Roman" w:hAnsi="Times New Roman"/>
              </w:rPr>
            </w:pPr>
          </w:p>
          <w:p w:rsidR="007A2862" w:rsidRDefault="007A2862" w:rsidP="007A2862">
            <w:pPr>
              <w:rPr>
                <w:rFonts w:ascii="Times New Roman" w:hAnsi="Times New Roman"/>
              </w:rPr>
            </w:pPr>
          </w:p>
          <w:p w:rsidR="007A2862" w:rsidRDefault="007A2862" w:rsidP="007A2862">
            <w:pPr>
              <w:rPr>
                <w:rFonts w:ascii="Times New Roman" w:hAnsi="Times New Roman"/>
              </w:rPr>
            </w:pPr>
          </w:p>
        </w:tc>
        <w:tc>
          <w:tcPr>
            <w:tcW w:w="206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rPr>
                <w:rFonts w:ascii="Times New Roman" w:hAnsi="Times New Roman"/>
              </w:rPr>
            </w:pPr>
            <w:r>
              <w:rPr>
                <w:rFonts w:ascii="Times New Roman" w:hAnsi="Times New Roman"/>
              </w:rPr>
              <w:t>1a.  Use red danger tape and stanchions (or similar) to encircle the electrical panel at the arc flash or limited approach boundary (whichever is greater).</w:t>
            </w:r>
          </w:p>
          <w:p w:rsidR="007A2862" w:rsidRDefault="007A2862" w:rsidP="007A2862">
            <w:pPr>
              <w:rPr>
                <w:rFonts w:ascii="Times New Roman" w:hAnsi="Times New Roman"/>
              </w:rPr>
            </w:pPr>
            <w:r>
              <w:rPr>
                <w:rFonts w:ascii="Times New Roman" w:hAnsi="Times New Roman"/>
              </w:rPr>
              <w:t>1b.  Position a worker outside of the physical barrier to also stand guard.</w:t>
            </w:r>
          </w:p>
          <w:p w:rsidR="007A2862" w:rsidRDefault="007A2862" w:rsidP="007A2862">
            <w:pPr>
              <w:rPr>
                <w:rFonts w:ascii="Times New Roman" w:hAnsi="Times New Roman"/>
              </w:rPr>
            </w:pPr>
            <w:r>
              <w:rPr>
                <w:rFonts w:ascii="Times New Roman" w:hAnsi="Times New Roman"/>
              </w:rPr>
              <w:t>1c.  Allow no one inside of the physical barrier who is not on the electrical team and who is not wearing the required arc flash and shock PPE that is identified for the task per the electrical risk assessment.</w:t>
            </w:r>
          </w:p>
        </w:tc>
      </w:tr>
      <w:tr w:rsidR="007A2862" w:rsidRPr="00217F7A" w:rsidTr="00002FBF">
        <w:tc>
          <w:tcPr>
            <w:tcW w:w="139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t xml:space="preserve">Open electrical equipment </w:t>
            </w:r>
          </w:p>
          <w:p w:rsidR="007A2862" w:rsidRDefault="007A2862" w:rsidP="007A2862">
            <w:pPr>
              <w:spacing w:line="276" w:lineRule="auto"/>
              <w:rPr>
                <w:rFonts w:ascii="Times New Roman" w:hAnsi="Times New Roman"/>
                <w:sz w:val="22"/>
                <w:szCs w:val="22"/>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tc>
        <w:tc>
          <w:tcPr>
            <w:tcW w:w="1546"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9"/>
              </w:numPr>
              <w:rPr>
                <w:rFonts w:ascii="Times New Roman" w:hAnsi="Times New Roman"/>
                <w:sz w:val="22"/>
                <w:szCs w:val="22"/>
              </w:rPr>
            </w:pPr>
            <w:r>
              <w:rPr>
                <w:rFonts w:ascii="Times New Roman" w:hAnsi="Times New Roman"/>
                <w:sz w:val="22"/>
                <w:szCs w:val="22"/>
              </w:rPr>
              <w:lastRenderedPageBreak/>
              <w:t>Electric shock, Arc flash, Arc blast</w:t>
            </w: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ind w:left="360"/>
              <w:rPr>
                <w:rFonts w:ascii="Times New Roman" w:hAnsi="Times New Roman"/>
                <w:sz w:val="22"/>
                <w:szCs w:val="22"/>
              </w:rPr>
            </w:pPr>
          </w:p>
          <w:p w:rsidR="007A2862" w:rsidRDefault="007A2862" w:rsidP="007A2862">
            <w:pPr>
              <w:pStyle w:val="ListParagraph"/>
              <w:numPr>
                <w:ilvl w:val="0"/>
                <w:numId w:val="29"/>
              </w:numPr>
              <w:rPr>
                <w:rFonts w:ascii="Times New Roman" w:hAnsi="Times New Roman"/>
                <w:sz w:val="22"/>
                <w:szCs w:val="22"/>
              </w:rPr>
            </w:pPr>
            <w:r>
              <w:rPr>
                <w:rFonts w:ascii="Times New Roman" w:hAnsi="Times New Roman"/>
                <w:sz w:val="22"/>
                <w:szCs w:val="22"/>
              </w:rPr>
              <w:t>Falls</w:t>
            </w:r>
          </w:p>
        </w:tc>
        <w:tc>
          <w:tcPr>
            <w:tcW w:w="206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ind w:left="0"/>
              <w:rPr>
                <w:rFonts w:ascii="Times New Roman" w:hAnsi="Times New Roman"/>
                <w:sz w:val="22"/>
                <w:szCs w:val="22"/>
              </w:rPr>
            </w:pPr>
            <w:r>
              <w:rPr>
                <w:rFonts w:ascii="Times New Roman" w:hAnsi="Times New Roman"/>
                <w:sz w:val="22"/>
                <w:szCs w:val="22"/>
              </w:rPr>
              <w:lastRenderedPageBreak/>
              <w:t>1a.  Wear arc flash and shock PPE that is identified for the task per the electrical risk assessment.</w:t>
            </w:r>
          </w:p>
          <w:p w:rsidR="007A2862" w:rsidRDefault="007A2862" w:rsidP="007A2862">
            <w:pPr>
              <w:pStyle w:val="ListParagraph"/>
              <w:ind w:left="0"/>
              <w:rPr>
                <w:rFonts w:ascii="Times New Roman" w:hAnsi="Times New Roman"/>
                <w:sz w:val="22"/>
                <w:szCs w:val="22"/>
              </w:rPr>
            </w:pPr>
            <w:r>
              <w:rPr>
                <w:rFonts w:ascii="Times New Roman" w:hAnsi="Times New Roman"/>
                <w:sz w:val="22"/>
                <w:szCs w:val="22"/>
              </w:rPr>
              <w:t>1b.  Remove any conductive material from the top and sides of the electrical panel before opening the electrical panel.</w:t>
            </w:r>
          </w:p>
          <w:p w:rsidR="007A2862" w:rsidRDefault="007A2862" w:rsidP="007A2862">
            <w:pPr>
              <w:pStyle w:val="ListParagraph"/>
              <w:ind w:left="0"/>
              <w:rPr>
                <w:rFonts w:ascii="Times New Roman" w:hAnsi="Times New Roman"/>
                <w:sz w:val="22"/>
                <w:szCs w:val="22"/>
              </w:rPr>
            </w:pPr>
            <w:r>
              <w:rPr>
                <w:rFonts w:ascii="Times New Roman" w:hAnsi="Times New Roman"/>
                <w:sz w:val="22"/>
                <w:szCs w:val="22"/>
              </w:rPr>
              <w:lastRenderedPageBreak/>
              <w:t>1c.  Use insulated tools to remove bolts and screws from panel cover.</w:t>
            </w:r>
          </w:p>
          <w:p w:rsidR="007A2862" w:rsidRDefault="007A2862" w:rsidP="007A2862">
            <w:pPr>
              <w:pStyle w:val="ListParagraph"/>
              <w:ind w:left="286"/>
              <w:rPr>
                <w:rFonts w:ascii="Times New Roman" w:hAnsi="Times New Roman"/>
                <w:sz w:val="22"/>
                <w:szCs w:val="22"/>
              </w:rPr>
            </w:pPr>
          </w:p>
          <w:p w:rsidR="007A2862" w:rsidRDefault="007A2862" w:rsidP="007A2862">
            <w:pPr>
              <w:rPr>
                <w:rFonts w:ascii="Times New Roman" w:hAnsi="Times New Roman"/>
                <w:sz w:val="22"/>
                <w:szCs w:val="22"/>
              </w:rPr>
            </w:pPr>
            <w:r>
              <w:rPr>
                <w:rFonts w:ascii="Times New Roman" w:hAnsi="Times New Roman"/>
              </w:rPr>
              <w:t xml:space="preserve">2a.  Keep work area cleared of debris and other tripping hazards. </w:t>
            </w:r>
          </w:p>
          <w:p w:rsidR="007A2862" w:rsidRDefault="007A2862" w:rsidP="007A2862">
            <w:pPr>
              <w:rPr>
                <w:rFonts w:ascii="Times New Roman" w:hAnsi="Times New Roman"/>
              </w:rPr>
            </w:pPr>
            <w:r>
              <w:rPr>
                <w:rFonts w:ascii="Times New Roman" w:hAnsi="Times New Roman"/>
              </w:rPr>
              <w:t>2b.  Use two people to remove large panel covers.</w:t>
            </w:r>
          </w:p>
          <w:p w:rsidR="007A2862" w:rsidRDefault="007A2862" w:rsidP="007A2862">
            <w:pPr>
              <w:pStyle w:val="ListParagraph"/>
              <w:ind w:left="286"/>
              <w:rPr>
                <w:rFonts w:ascii="Times New Roman" w:hAnsi="Times New Roman"/>
                <w:sz w:val="22"/>
                <w:szCs w:val="22"/>
              </w:rPr>
            </w:pPr>
          </w:p>
          <w:p w:rsidR="007A2862" w:rsidRDefault="007A2862" w:rsidP="007A2862">
            <w:pPr>
              <w:rPr>
                <w:rFonts w:ascii="Times New Roman" w:hAnsi="Times New Roman"/>
                <w:sz w:val="22"/>
                <w:szCs w:val="22"/>
              </w:rPr>
            </w:pPr>
            <w:r>
              <w:rPr>
                <w:rFonts w:ascii="Times New Roman" w:hAnsi="Times New Roman"/>
              </w:rPr>
              <w:t xml:space="preserve">3.  Use safe ladder practices, including: Always inspect ladder before each shift. Ensure all four legs are stable before climbing ladder. Use three points of contact when ascending or descending. No metal ladders.  (see Ladders AHA) </w:t>
            </w:r>
          </w:p>
        </w:tc>
      </w:tr>
      <w:tr w:rsidR="007A2862" w:rsidRPr="00217F7A" w:rsidTr="00002FBF">
        <w:tc>
          <w:tcPr>
            <w:tcW w:w="139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lastRenderedPageBreak/>
              <w:t>Verify zero voltage at electrical equipment</w:t>
            </w:r>
          </w:p>
          <w:p w:rsidR="007A2862" w:rsidRDefault="007A2862" w:rsidP="007A2862">
            <w:pPr>
              <w:spacing w:line="276" w:lineRule="auto"/>
              <w:rPr>
                <w:rFonts w:ascii="Times New Roman" w:hAnsi="Times New Roman"/>
                <w:sz w:val="22"/>
                <w:szCs w:val="22"/>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p w:rsidR="007A2862" w:rsidRDefault="007A2862" w:rsidP="007A2862">
            <w:pPr>
              <w:spacing w:line="276" w:lineRule="auto"/>
              <w:rPr>
                <w:rFonts w:ascii="Times New Roman" w:hAnsi="Times New Roman"/>
              </w:rPr>
            </w:pPr>
          </w:p>
        </w:tc>
        <w:tc>
          <w:tcPr>
            <w:tcW w:w="1546"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30"/>
              </w:numPr>
              <w:rPr>
                <w:rFonts w:ascii="Times New Roman" w:hAnsi="Times New Roman"/>
                <w:sz w:val="22"/>
                <w:szCs w:val="22"/>
              </w:rPr>
            </w:pPr>
            <w:r>
              <w:rPr>
                <w:rFonts w:ascii="Times New Roman" w:hAnsi="Times New Roman"/>
                <w:sz w:val="22"/>
                <w:szCs w:val="22"/>
              </w:rPr>
              <w:t>Electric shock, Arc flash, Arc blast</w:t>
            </w:r>
          </w:p>
          <w:p w:rsidR="007A2862" w:rsidRDefault="007A2862" w:rsidP="007A2862">
            <w:pPr>
              <w:rPr>
                <w:rFonts w:ascii="Times New Roman" w:hAnsi="Times New Roman"/>
                <w:sz w:val="22"/>
                <w:szCs w:val="22"/>
              </w:rPr>
            </w:pPr>
          </w:p>
          <w:p w:rsidR="007A2862" w:rsidRDefault="007A2862" w:rsidP="007A2862">
            <w:pPr>
              <w:rPr>
                <w:rFonts w:ascii="Times New Roman" w:hAnsi="Times New Roman"/>
              </w:rPr>
            </w:pPr>
          </w:p>
          <w:p w:rsidR="007A2862" w:rsidRDefault="007A2862" w:rsidP="007A2862">
            <w:pPr>
              <w:pStyle w:val="ListParagraph"/>
              <w:numPr>
                <w:ilvl w:val="0"/>
                <w:numId w:val="30"/>
              </w:numPr>
              <w:rPr>
                <w:rFonts w:ascii="Times New Roman" w:hAnsi="Times New Roman"/>
                <w:sz w:val="22"/>
                <w:szCs w:val="22"/>
              </w:rPr>
            </w:pPr>
            <w:r>
              <w:rPr>
                <w:rFonts w:ascii="Times New Roman" w:hAnsi="Times New Roman"/>
                <w:sz w:val="22"/>
                <w:szCs w:val="22"/>
              </w:rPr>
              <w:t>False readings</w:t>
            </w:r>
          </w:p>
          <w:p w:rsidR="007A2862" w:rsidRDefault="007A2862" w:rsidP="007A2862">
            <w:pPr>
              <w:rPr>
                <w:rFonts w:ascii="Times New Roman" w:hAnsi="Times New Roman"/>
                <w:sz w:val="22"/>
                <w:szCs w:val="22"/>
              </w:rPr>
            </w:pPr>
          </w:p>
          <w:p w:rsidR="007A2862" w:rsidRDefault="007A2862" w:rsidP="007A2862">
            <w:pPr>
              <w:rPr>
                <w:rFonts w:ascii="Times New Roman" w:hAnsi="Times New Roman"/>
              </w:rPr>
            </w:pPr>
          </w:p>
        </w:tc>
        <w:tc>
          <w:tcPr>
            <w:tcW w:w="206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ind w:left="0"/>
              <w:rPr>
                <w:rFonts w:ascii="Times New Roman" w:hAnsi="Times New Roman"/>
                <w:sz w:val="22"/>
                <w:szCs w:val="22"/>
              </w:rPr>
            </w:pPr>
            <w:r>
              <w:rPr>
                <w:rFonts w:ascii="Times New Roman" w:hAnsi="Times New Roman"/>
                <w:sz w:val="22"/>
                <w:szCs w:val="22"/>
              </w:rPr>
              <w:t>1.  Wear arc flash and shock PPE that is identified for the task per the electrical risk assessment.</w:t>
            </w:r>
          </w:p>
          <w:p w:rsidR="007A2862" w:rsidRDefault="007A2862" w:rsidP="007A2862">
            <w:pPr>
              <w:pStyle w:val="ListParagraph"/>
              <w:ind w:left="0"/>
              <w:rPr>
                <w:rFonts w:ascii="Times New Roman" w:hAnsi="Times New Roman"/>
                <w:sz w:val="22"/>
                <w:szCs w:val="22"/>
              </w:rPr>
            </w:pPr>
          </w:p>
          <w:p w:rsidR="007A2862" w:rsidRDefault="007A2862" w:rsidP="007A2862">
            <w:pPr>
              <w:pStyle w:val="ListParagraph"/>
              <w:ind w:left="0"/>
              <w:rPr>
                <w:rFonts w:ascii="Times New Roman" w:hAnsi="Times New Roman"/>
                <w:sz w:val="22"/>
                <w:szCs w:val="22"/>
              </w:rPr>
            </w:pPr>
            <w:r>
              <w:rPr>
                <w:rFonts w:ascii="Times New Roman" w:hAnsi="Times New Roman"/>
                <w:sz w:val="22"/>
                <w:szCs w:val="22"/>
              </w:rPr>
              <w:t>2a.  Use volt meter that meet the requirements of IEC standard 61010-1.</w:t>
            </w:r>
          </w:p>
          <w:p w:rsidR="007A2862" w:rsidRDefault="007A2862" w:rsidP="007A2862">
            <w:pPr>
              <w:pStyle w:val="ListParagraph"/>
              <w:ind w:left="0"/>
              <w:rPr>
                <w:rFonts w:ascii="Times New Roman" w:hAnsi="Times New Roman"/>
                <w:sz w:val="22"/>
                <w:szCs w:val="22"/>
              </w:rPr>
            </w:pPr>
            <w:r>
              <w:rPr>
                <w:rFonts w:ascii="Times New Roman" w:hAnsi="Times New Roman"/>
                <w:sz w:val="22"/>
                <w:szCs w:val="22"/>
              </w:rPr>
              <w:t>2b.  Test voltage on known live circuit before and after zero voltage verification at panel.</w:t>
            </w:r>
          </w:p>
        </w:tc>
      </w:tr>
      <w:tr w:rsidR="007A2862" w:rsidRPr="00217F7A" w:rsidTr="00002FBF">
        <w:trPr>
          <w:trHeight w:val="1043"/>
        </w:trPr>
        <w:tc>
          <w:tcPr>
            <w:tcW w:w="139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t>Replace contents of electrical equipment (i.e., retrofit panel, replace MDP breaker, make tie-in, etc.)</w:t>
            </w:r>
          </w:p>
        </w:tc>
        <w:tc>
          <w:tcPr>
            <w:tcW w:w="1546"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31"/>
              </w:numPr>
              <w:rPr>
                <w:rFonts w:ascii="Times New Roman" w:hAnsi="Times New Roman"/>
                <w:sz w:val="22"/>
                <w:szCs w:val="22"/>
              </w:rPr>
            </w:pPr>
            <w:r>
              <w:rPr>
                <w:rFonts w:ascii="Times New Roman" w:hAnsi="Times New Roman"/>
                <w:sz w:val="22"/>
                <w:szCs w:val="22"/>
              </w:rPr>
              <w:t>Human error and Electrical failure</w:t>
            </w:r>
          </w:p>
        </w:tc>
        <w:tc>
          <w:tcPr>
            <w:tcW w:w="206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ind w:left="-74"/>
              <w:rPr>
                <w:rFonts w:ascii="Times New Roman" w:hAnsi="Times New Roman"/>
                <w:sz w:val="22"/>
                <w:szCs w:val="22"/>
              </w:rPr>
            </w:pPr>
            <w:r>
              <w:rPr>
                <w:rFonts w:ascii="Times New Roman" w:hAnsi="Times New Roman"/>
              </w:rPr>
              <w:t>1a.  Install equipment according to NEC and manufacturer instructions.</w:t>
            </w:r>
          </w:p>
          <w:p w:rsidR="007A2862" w:rsidRDefault="007A2862" w:rsidP="007A2862">
            <w:pPr>
              <w:ind w:left="-74"/>
              <w:rPr>
                <w:rFonts w:ascii="Times New Roman" w:hAnsi="Times New Roman"/>
              </w:rPr>
            </w:pPr>
            <w:r>
              <w:rPr>
                <w:rFonts w:ascii="Times New Roman" w:hAnsi="Times New Roman"/>
              </w:rPr>
              <w:t>1b.  Leave no loose/spare parts inside or on top of electrical panel.</w:t>
            </w:r>
          </w:p>
          <w:p w:rsidR="007A2862" w:rsidRDefault="007A2862" w:rsidP="007A2862">
            <w:pPr>
              <w:ind w:left="-74"/>
              <w:rPr>
                <w:rFonts w:ascii="Times New Roman" w:hAnsi="Times New Roman"/>
              </w:rPr>
            </w:pPr>
            <w:r>
              <w:rPr>
                <w:rFonts w:ascii="Times New Roman" w:hAnsi="Times New Roman"/>
              </w:rPr>
              <w:t>1c.  Report any unforeseen unsafe conditions before re-energizing electrical panel.</w:t>
            </w:r>
          </w:p>
        </w:tc>
      </w:tr>
      <w:tr w:rsidR="007A2862" w:rsidRPr="00217F7A" w:rsidTr="00002FBF">
        <w:trPr>
          <w:trHeight w:val="1043"/>
        </w:trPr>
        <w:tc>
          <w:tcPr>
            <w:tcW w:w="139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t xml:space="preserve">Close electrical equipment </w:t>
            </w:r>
          </w:p>
        </w:tc>
        <w:tc>
          <w:tcPr>
            <w:tcW w:w="1546"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32"/>
              </w:numPr>
              <w:rPr>
                <w:rFonts w:ascii="Times New Roman" w:hAnsi="Times New Roman"/>
                <w:sz w:val="22"/>
                <w:szCs w:val="22"/>
              </w:rPr>
            </w:pPr>
            <w:r>
              <w:rPr>
                <w:rFonts w:ascii="Times New Roman" w:hAnsi="Times New Roman"/>
                <w:sz w:val="22"/>
                <w:szCs w:val="22"/>
              </w:rPr>
              <w:t>Trips, cuts, bruises, strains</w:t>
            </w:r>
          </w:p>
          <w:p w:rsidR="007A2862" w:rsidRDefault="007A2862" w:rsidP="007A2862">
            <w:pPr>
              <w:rPr>
                <w:rFonts w:ascii="Times New Roman" w:hAnsi="Times New Roman"/>
                <w:sz w:val="22"/>
                <w:szCs w:val="22"/>
              </w:rPr>
            </w:pPr>
          </w:p>
          <w:p w:rsidR="007A2862" w:rsidRDefault="007A2862" w:rsidP="007A2862">
            <w:pPr>
              <w:rPr>
                <w:rFonts w:ascii="Times New Roman" w:hAnsi="Times New Roman"/>
              </w:rPr>
            </w:pPr>
          </w:p>
          <w:p w:rsidR="007A2862" w:rsidRDefault="007A2862" w:rsidP="007A2862">
            <w:pPr>
              <w:pStyle w:val="ListParagraph"/>
              <w:numPr>
                <w:ilvl w:val="0"/>
                <w:numId w:val="32"/>
              </w:numPr>
              <w:rPr>
                <w:rFonts w:ascii="Times New Roman" w:hAnsi="Times New Roman"/>
                <w:sz w:val="22"/>
                <w:szCs w:val="22"/>
              </w:rPr>
            </w:pPr>
            <w:r>
              <w:rPr>
                <w:rFonts w:ascii="Times New Roman" w:hAnsi="Times New Roman"/>
                <w:sz w:val="22"/>
                <w:szCs w:val="22"/>
              </w:rPr>
              <w:t>Falls</w:t>
            </w:r>
          </w:p>
          <w:p w:rsidR="007A2862" w:rsidRDefault="007A2862" w:rsidP="007A2862">
            <w:pPr>
              <w:ind w:left="376" w:hanging="450"/>
              <w:rPr>
                <w:rFonts w:ascii="Times New Roman" w:hAnsi="Times New Roman"/>
                <w:sz w:val="22"/>
                <w:szCs w:val="22"/>
              </w:rPr>
            </w:pPr>
          </w:p>
          <w:p w:rsidR="007A2862" w:rsidRDefault="007A2862" w:rsidP="007A2862">
            <w:pPr>
              <w:ind w:left="376" w:hanging="450"/>
              <w:rPr>
                <w:rFonts w:ascii="Times New Roman" w:hAnsi="Times New Roman"/>
              </w:rPr>
            </w:pPr>
          </w:p>
          <w:p w:rsidR="007A2862" w:rsidRDefault="007A2862" w:rsidP="007A2862">
            <w:pPr>
              <w:ind w:left="376" w:hanging="450"/>
              <w:rPr>
                <w:rFonts w:ascii="Times New Roman" w:hAnsi="Times New Roman"/>
              </w:rPr>
            </w:pPr>
          </w:p>
          <w:p w:rsidR="007A2862" w:rsidRDefault="007A2862" w:rsidP="007A2862">
            <w:pPr>
              <w:ind w:left="376" w:hanging="450"/>
              <w:rPr>
                <w:rFonts w:ascii="Times New Roman" w:hAnsi="Times New Roman"/>
              </w:rPr>
            </w:pPr>
          </w:p>
          <w:p w:rsidR="007A2862" w:rsidRDefault="007A2862" w:rsidP="007A2862">
            <w:pPr>
              <w:pStyle w:val="ListParagraph"/>
              <w:numPr>
                <w:ilvl w:val="0"/>
                <w:numId w:val="32"/>
              </w:numPr>
              <w:rPr>
                <w:rFonts w:ascii="Times New Roman" w:hAnsi="Times New Roman"/>
                <w:sz w:val="22"/>
                <w:szCs w:val="22"/>
              </w:rPr>
            </w:pPr>
            <w:r>
              <w:rPr>
                <w:rFonts w:ascii="Times New Roman" w:hAnsi="Times New Roman"/>
                <w:sz w:val="22"/>
                <w:szCs w:val="22"/>
              </w:rPr>
              <w:t>Arc flash, Arc blast</w:t>
            </w:r>
          </w:p>
        </w:tc>
        <w:tc>
          <w:tcPr>
            <w:tcW w:w="206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rPr>
                <w:rFonts w:ascii="Times New Roman" w:hAnsi="Times New Roman"/>
                <w:sz w:val="22"/>
                <w:szCs w:val="22"/>
              </w:rPr>
            </w:pPr>
            <w:r>
              <w:rPr>
                <w:rFonts w:ascii="Times New Roman" w:hAnsi="Times New Roman"/>
              </w:rPr>
              <w:t>1a.  Keep work area cleared of debris and other tripping hazards.</w:t>
            </w:r>
          </w:p>
          <w:p w:rsidR="007A2862" w:rsidRDefault="007A2862" w:rsidP="007A2862">
            <w:pPr>
              <w:rPr>
                <w:rFonts w:ascii="Times New Roman" w:hAnsi="Times New Roman"/>
              </w:rPr>
            </w:pPr>
            <w:r>
              <w:rPr>
                <w:rFonts w:ascii="Times New Roman" w:hAnsi="Times New Roman"/>
              </w:rPr>
              <w:t>1b.  Use two people to install large panel covers.</w:t>
            </w:r>
          </w:p>
          <w:p w:rsidR="007A2862" w:rsidRDefault="007A2862" w:rsidP="007A2862">
            <w:pPr>
              <w:rPr>
                <w:rFonts w:ascii="Times New Roman" w:hAnsi="Times New Roman"/>
              </w:rPr>
            </w:pPr>
          </w:p>
          <w:p w:rsidR="007A2862" w:rsidRDefault="007A2862" w:rsidP="007A2862">
            <w:pPr>
              <w:rPr>
                <w:rFonts w:ascii="Times New Roman" w:hAnsi="Times New Roman"/>
              </w:rPr>
            </w:pPr>
            <w:r>
              <w:rPr>
                <w:rFonts w:ascii="Times New Roman" w:hAnsi="Times New Roman"/>
              </w:rPr>
              <w:t>2. Use safe ladder practices, including: Always inspect ladder before each shift. Ensure all four legs are stable before climbing ladder. Use three points of contact when ascending or descending. No metal ladders.  (see Ladders AHA)</w:t>
            </w:r>
          </w:p>
          <w:p w:rsidR="007A2862" w:rsidRDefault="007A2862" w:rsidP="007A2862">
            <w:pPr>
              <w:rPr>
                <w:rFonts w:ascii="Times New Roman" w:hAnsi="Times New Roman"/>
              </w:rPr>
            </w:pPr>
          </w:p>
          <w:p w:rsidR="007A2862" w:rsidRDefault="007A2862" w:rsidP="007A2862">
            <w:pPr>
              <w:rPr>
                <w:rFonts w:ascii="Times New Roman" w:hAnsi="Times New Roman"/>
              </w:rPr>
            </w:pPr>
            <w:r>
              <w:rPr>
                <w:rFonts w:ascii="Times New Roman" w:hAnsi="Times New Roman"/>
              </w:rPr>
              <w:lastRenderedPageBreak/>
              <w:t>3.  Ensure that panel cover is securely in place before re-energizing panel.</w:t>
            </w:r>
          </w:p>
        </w:tc>
      </w:tr>
      <w:tr w:rsidR="007A2862" w:rsidRPr="00217F7A" w:rsidTr="00002FBF">
        <w:trPr>
          <w:trHeight w:val="2168"/>
        </w:trPr>
        <w:tc>
          <w:tcPr>
            <w:tcW w:w="139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24"/>
              </w:numPr>
              <w:spacing w:line="276" w:lineRule="auto"/>
              <w:rPr>
                <w:rFonts w:ascii="Times New Roman" w:hAnsi="Times New Roman"/>
                <w:sz w:val="22"/>
                <w:szCs w:val="22"/>
              </w:rPr>
            </w:pPr>
            <w:r>
              <w:rPr>
                <w:rFonts w:ascii="Times New Roman" w:hAnsi="Times New Roman"/>
                <w:sz w:val="22"/>
                <w:szCs w:val="22"/>
              </w:rPr>
              <w:lastRenderedPageBreak/>
              <w:t xml:space="preserve">Remove LOTO and Re-energize electrical equipment by closing circuit </w:t>
            </w:r>
          </w:p>
        </w:tc>
        <w:tc>
          <w:tcPr>
            <w:tcW w:w="1546"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pStyle w:val="ListParagraph"/>
              <w:numPr>
                <w:ilvl w:val="0"/>
                <w:numId w:val="33"/>
              </w:numPr>
              <w:rPr>
                <w:rFonts w:ascii="Times New Roman" w:hAnsi="Times New Roman"/>
                <w:sz w:val="22"/>
                <w:szCs w:val="22"/>
              </w:rPr>
            </w:pPr>
            <w:r>
              <w:rPr>
                <w:rFonts w:ascii="Times New Roman" w:hAnsi="Times New Roman"/>
                <w:sz w:val="22"/>
                <w:szCs w:val="22"/>
              </w:rPr>
              <w:t>Electric shock, Arc flash, Arc blast</w:t>
            </w:r>
          </w:p>
          <w:p w:rsidR="007A2862" w:rsidRDefault="007A2862" w:rsidP="007A2862">
            <w:pPr>
              <w:rPr>
                <w:rFonts w:ascii="Times New Roman" w:hAnsi="Times New Roman"/>
                <w:sz w:val="22"/>
                <w:szCs w:val="22"/>
              </w:rPr>
            </w:pPr>
          </w:p>
          <w:p w:rsidR="007A2862" w:rsidRDefault="007A2862" w:rsidP="007A2862">
            <w:pPr>
              <w:rPr>
                <w:rFonts w:ascii="Times New Roman" w:hAnsi="Times New Roman"/>
              </w:rPr>
            </w:pPr>
          </w:p>
        </w:tc>
        <w:tc>
          <w:tcPr>
            <w:tcW w:w="2062" w:type="pct"/>
            <w:tcBorders>
              <w:top w:val="single" w:sz="4" w:space="0" w:color="auto"/>
              <w:left w:val="single" w:sz="4" w:space="0" w:color="auto"/>
              <w:bottom w:val="single" w:sz="4" w:space="0" w:color="auto"/>
              <w:right w:val="single" w:sz="4" w:space="0" w:color="auto"/>
            </w:tcBorders>
            <w:vAlign w:val="center"/>
          </w:tcPr>
          <w:p w:rsidR="007A2862" w:rsidRDefault="007A2862" w:rsidP="007A2862">
            <w:pPr>
              <w:rPr>
                <w:rFonts w:ascii="Times New Roman" w:hAnsi="Times New Roman"/>
              </w:rPr>
            </w:pPr>
            <w:r>
              <w:rPr>
                <w:rFonts w:ascii="Times New Roman" w:hAnsi="Times New Roman"/>
              </w:rPr>
              <w:t>1a.  Verify that all energized circuit parts are entirely enclosed within equipment (i.e., no openings, loose doors, panels, etc.).</w:t>
            </w:r>
          </w:p>
          <w:p w:rsidR="007A2862" w:rsidRDefault="007A2862" w:rsidP="007A2862">
            <w:pPr>
              <w:rPr>
                <w:rFonts w:ascii="Times New Roman" w:hAnsi="Times New Roman"/>
              </w:rPr>
            </w:pPr>
            <w:r>
              <w:rPr>
                <w:rFonts w:ascii="Times New Roman" w:hAnsi="Times New Roman"/>
              </w:rPr>
              <w:t>1b.  Verify that equipment is operating under normal operating conditions. If it is not, then barricade the work area per step 3, and wear arc flash and shock PPE that is identified for the task per the electrical risk assessment.</w:t>
            </w:r>
          </w:p>
          <w:p w:rsidR="007A2862" w:rsidRDefault="007A2862" w:rsidP="007A2862">
            <w:pPr>
              <w:rPr>
                <w:rFonts w:ascii="Times New Roman" w:hAnsi="Times New Roman"/>
              </w:rPr>
            </w:pPr>
            <w:r>
              <w:rPr>
                <w:rFonts w:ascii="Times New Roman" w:hAnsi="Times New Roman"/>
              </w:rPr>
              <w:t xml:space="preserve">1c.  Stand to the side when operating breaker. </w:t>
            </w:r>
          </w:p>
        </w:tc>
      </w:tr>
      <w:bookmarkEnd w:id="1"/>
    </w:tbl>
    <w:p w:rsidR="007028F8" w:rsidRDefault="007028F8">
      <w:pPr>
        <w:rPr>
          <w:sz w:val="14"/>
        </w:rPr>
      </w:pPr>
    </w:p>
    <w:sectPr w:rsidR="007028F8" w:rsidSect="006B3850">
      <w:headerReference w:type="default" r:id="rId8"/>
      <w:headerReference w:type="first" r:id="rId9"/>
      <w:pgSz w:w="15840" w:h="12240" w:orient="landscape" w:code="1"/>
      <w:pgMar w:top="720" w:right="720" w:bottom="720" w:left="720" w:header="432"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EE8" w:rsidRDefault="00AF1EE8">
      <w:r>
        <w:separator/>
      </w:r>
    </w:p>
  </w:endnote>
  <w:endnote w:type="continuationSeparator" w:id="0">
    <w:p w:rsidR="00AF1EE8" w:rsidRDefault="00AF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EE8" w:rsidRDefault="00AF1EE8">
      <w:r>
        <w:separator/>
      </w:r>
    </w:p>
  </w:footnote>
  <w:footnote w:type="continuationSeparator" w:id="0">
    <w:p w:rsidR="00AF1EE8" w:rsidRDefault="00AF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83E" w:rsidRPr="00CA273F" w:rsidRDefault="006B083E" w:rsidP="00CA273F">
    <w:pPr>
      <w:pStyle w:val="Header"/>
      <w:tabs>
        <w:tab w:val="clear" w:pos="4320"/>
        <w:tab w:val="clear" w:pos="8640"/>
        <w:tab w:val="right" w:pos="8820"/>
      </w:tabs>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11F" w:rsidRPr="00E210F5" w:rsidRDefault="004F35C6" w:rsidP="00E210F5">
    <w:pPr>
      <w:pStyle w:val="Header"/>
      <w:jc w:val="center"/>
      <w:rPr>
        <w:rFonts w:ascii="Arial" w:eastAsia="Times New Roman" w:hAnsi="Arial" w:cs="Arial"/>
        <w:b/>
        <w:bCs/>
        <w:color w:val="111111"/>
        <w:sz w:val="31"/>
        <w:szCs w:val="31"/>
      </w:rPr>
    </w:pPr>
    <w:r>
      <w:rPr>
        <w:rFonts w:ascii="Arial" w:eastAsia="Times New Roman" w:hAnsi="Arial" w:cs="Arial"/>
        <w:b/>
        <w:bCs/>
        <w:color w:val="111111"/>
        <w:sz w:val="31"/>
        <w:szCs w:val="31"/>
      </w:rPr>
      <w:t>Activity Hazard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EB21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D71C7"/>
    <w:multiLevelType w:val="hybridMultilevel"/>
    <w:tmpl w:val="82B49212"/>
    <w:lvl w:ilvl="0" w:tplc="D1CE86DE">
      <w:start w:val="1"/>
      <w:numFmt w:val="decimal"/>
      <w:lvlText w:val="%1."/>
      <w:lvlJc w:val="left"/>
      <w:pPr>
        <w:ind w:left="286" w:hanging="360"/>
      </w:pPr>
      <w:rPr>
        <w:rFonts w:hint="default"/>
      </w:rPr>
    </w:lvl>
    <w:lvl w:ilvl="1" w:tplc="04090019" w:tentative="1">
      <w:start w:val="1"/>
      <w:numFmt w:val="lowerLetter"/>
      <w:lvlText w:val="%2."/>
      <w:lvlJc w:val="left"/>
      <w:pPr>
        <w:ind w:left="1006" w:hanging="360"/>
      </w:pPr>
    </w:lvl>
    <w:lvl w:ilvl="2" w:tplc="0409001B" w:tentative="1">
      <w:start w:val="1"/>
      <w:numFmt w:val="lowerRoman"/>
      <w:lvlText w:val="%3."/>
      <w:lvlJc w:val="right"/>
      <w:pPr>
        <w:ind w:left="1726" w:hanging="180"/>
      </w:pPr>
    </w:lvl>
    <w:lvl w:ilvl="3" w:tplc="0409000F" w:tentative="1">
      <w:start w:val="1"/>
      <w:numFmt w:val="decimal"/>
      <w:lvlText w:val="%4."/>
      <w:lvlJc w:val="left"/>
      <w:pPr>
        <w:ind w:left="2446" w:hanging="360"/>
      </w:pPr>
    </w:lvl>
    <w:lvl w:ilvl="4" w:tplc="04090019" w:tentative="1">
      <w:start w:val="1"/>
      <w:numFmt w:val="lowerLetter"/>
      <w:lvlText w:val="%5."/>
      <w:lvlJc w:val="left"/>
      <w:pPr>
        <w:ind w:left="3166" w:hanging="360"/>
      </w:pPr>
    </w:lvl>
    <w:lvl w:ilvl="5" w:tplc="0409001B" w:tentative="1">
      <w:start w:val="1"/>
      <w:numFmt w:val="lowerRoman"/>
      <w:lvlText w:val="%6."/>
      <w:lvlJc w:val="right"/>
      <w:pPr>
        <w:ind w:left="3886" w:hanging="180"/>
      </w:pPr>
    </w:lvl>
    <w:lvl w:ilvl="6" w:tplc="0409000F" w:tentative="1">
      <w:start w:val="1"/>
      <w:numFmt w:val="decimal"/>
      <w:lvlText w:val="%7."/>
      <w:lvlJc w:val="left"/>
      <w:pPr>
        <w:ind w:left="4606" w:hanging="360"/>
      </w:pPr>
    </w:lvl>
    <w:lvl w:ilvl="7" w:tplc="04090019" w:tentative="1">
      <w:start w:val="1"/>
      <w:numFmt w:val="lowerLetter"/>
      <w:lvlText w:val="%8."/>
      <w:lvlJc w:val="left"/>
      <w:pPr>
        <w:ind w:left="5326" w:hanging="360"/>
      </w:pPr>
    </w:lvl>
    <w:lvl w:ilvl="8" w:tplc="0409001B" w:tentative="1">
      <w:start w:val="1"/>
      <w:numFmt w:val="lowerRoman"/>
      <w:lvlText w:val="%9."/>
      <w:lvlJc w:val="right"/>
      <w:pPr>
        <w:ind w:left="6046" w:hanging="180"/>
      </w:pPr>
    </w:lvl>
  </w:abstractNum>
  <w:abstractNum w:abstractNumId="2" w15:restartNumberingAfterBreak="0">
    <w:nsid w:val="0A6B4DCB"/>
    <w:multiLevelType w:val="hybridMultilevel"/>
    <w:tmpl w:val="9CF8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5E7D"/>
    <w:multiLevelType w:val="hybridMultilevel"/>
    <w:tmpl w:val="31FAB14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35452B"/>
    <w:multiLevelType w:val="hybridMultilevel"/>
    <w:tmpl w:val="B0367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F1154"/>
    <w:multiLevelType w:val="hybridMultilevel"/>
    <w:tmpl w:val="DA6E3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2E1BF5"/>
    <w:multiLevelType w:val="hybridMultilevel"/>
    <w:tmpl w:val="1F6CF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0018CA"/>
    <w:multiLevelType w:val="hybridMultilevel"/>
    <w:tmpl w:val="EA10F0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C04967"/>
    <w:multiLevelType w:val="hybridMultilevel"/>
    <w:tmpl w:val="B0367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87808"/>
    <w:multiLevelType w:val="hybridMultilevel"/>
    <w:tmpl w:val="DA6E3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542B6C"/>
    <w:multiLevelType w:val="hybridMultilevel"/>
    <w:tmpl w:val="FED8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76763"/>
    <w:multiLevelType w:val="hybridMultilevel"/>
    <w:tmpl w:val="1F6CF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DF58EC"/>
    <w:multiLevelType w:val="hybridMultilevel"/>
    <w:tmpl w:val="D334F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81CC2"/>
    <w:multiLevelType w:val="hybridMultilevel"/>
    <w:tmpl w:val="1F6CF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414625"/>
    <w:multiLevelType w:val="hybridMultilevel"/>
    <w:tmpl w:val="F39AF31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FB17E9D"/>
    <w:multiLevelType w:val="hybridMultilevel"/>
    <w:tmpl w:val="1F6CF5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C06F8D"/>
    <w:multiLevelType w:val="hybridMultilevel"/>
    <w:tmpl w:val="4BA6832C"/>
    <w:lvl w:ilvl="0" w:tplc="A0044C3E">
      <w:start w:val="1"/>
      <w:numFmt w:val="decimal"/>
      <w:lvlText w:val="%1."/>
      <w:lvlJc w:val="left"/>
      <w:pPr>
        <w:ind w:left="286" w:hanging="360"/>
      </w:pPr>
      <w:rPr>
        <w:rFonts w:hint="default"/>
      </w:rPr>
    </w:lvl>
    <w:lvl w:ilvl="1" w:tplc="04090019" w:tentative="1">
      <w:start w:val="1"/>
      <w:numFmt w:val="lowerLetter"/>
      <w:lvlText w:val="%2."/>
      <w:lvlJc w:val="left"/>
      <w:pPr>
        <w:ind w:left="1006" w:hanging="360"/>
      </w:pPr>
    </w:lvl>
    <w:lvl w:ilvl="2" w:tplc="0409001B" w:tentative="1">
      <w:start w:val="1"/>
      <w:numFmt w:val="lowerRoman"/>
      <w:lvlText w:val="%3."/>
      <w:lvlJc w:val="right"/>
      <w:pPr>
        <w:ind w:left="1726" w:hanging="180"/>
      </w:pPr>
    </w:lvl>
    <w:lvl w:ilvl="3" w:tplc="0409000F" w:tentative="1">
      <w:start w:val="1"/>
      <w:numFmt w:val="decimal"/>
      <w:lvlText w:val="%4."/>
      <w:lvlJc w:val="left"/>
      <w:pPr>
        <w:ind w:left="2446" w:hanging="360"/>
      </w:pPr>
    </w:lvl>
    <w:lvl w:ilvl="4" w:tplc="04090019" w:tentative="1">
      <w:start w:val="1"/>
      <w:numFmt w:val="lowerLetter"/>
      <w:lvlText w:val="%5."/>
      <w:lvlJc w:val="left"/>
      <w:pPr>
        <w:ind w:left="3166" w:hanging="360"/>
      </w:pPr>
    </w:lvl>
    <w:lvl w:ilvl="5" w:tplc="0409001B" w:tentative="1">
      <w:start w:val="1"/>
      <w:numFmt w:val="lowerRoman"/>
      <w:lvlText w:val="%6."/>
      <w:lvlJc w:val="right"/>
      <w:pPr>
        <w:ind w:left="3886" w:hanging="180"/>
      </w:pPr>
    </w:lvl>
    <w:lvl w:ilvl="6" w:tplc="0409000F" w:tentative="1">
      <w:start w:val="1"/>
      <w:numFmt w:val="decimal"/>
      <w:lvlText w:val="%7."/>
      <w:lvlJc w:val="left"/>
      <w:pPr>
        <w:ind w:left="4606" w:hanging="360"/>
      </w:pPr>
    </w:lvl>
    <w:lvl w:ilvl="7" w:tplc="04090019" w:tentative="1">
      <w:start w:val="1"/>
      <w:numFmt w:val="lowerLetter"/>
      <w:lvlText w:val="%8."/>
      <w:lvlJc w:val="left"/>
      <w:pPr>
        <w:ind w:left="5326" w:hanging="360"/>
      </w:pPr>
    </w:lvl>
    <w:lvl w:ilvl="8" w:tplc="0409001B" w:tentative="1">
      <w:start w:val="1"/>
      <w:numFmt w:val="lowerRoman"/>
      <w:lvlText w:val="%9."/>
      <w:lvlJc w:val="right"/>
      <w:pPr>
        <w:ind w:left="6046" w:hanging="180"/>
      </w:pPr>
    </w:lvl>
  </w:abstractNum>
  <w:abstractNum w:abstractNumId="17" w15:restartNumberingAfterBreak="0">
    <w:nsid w:val="5A6B0948"/>
    <w:multiLevelType w:val="hybridMultilevel"/>
    <w:tmpl w:val="BBE02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B09F1"/>
    <w:multiLevelType w:val="hybridMultilevel"/>
    <w:tmpl w:val="F39AF3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7E7FDE"/>
    <w:multiLevelType w:val="hybridMultilevel"/>
    <w:tmpl w:val="F0325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42902"/>
    <w:multiLevelType w:val="hybridMultilevel"/>
    <w:tmpl w:val="C0C86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7D38AF"/>
    <w:multiLevelType w:val="hybridMultilevel"/>
    <w:tmpl w:val="DA6E3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AA6A81"/>
    <w:multiLevelType w:val="hybridMultilevel"/>
    <w:tmpl w:val="1F6CF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2"/>
  </w:num>
  <w:num w:numId="4">
    <w:abstractNumId w:val="14"/>
  </w:num>
  <w:num w:numId="5">
    <w:abstractNumId w:val="21"/>
  </w:num>
  <w:num w:numId="6">
    <w:abstractNumId w:val="10"/>
  </w:num>
  <w:num w:numId="7">
    <w:abstractNumId w:val="2"/>
  </w:num>
  <w:num w:numId="8">
    <w:abstractNumId w:val="8"/>
  </w:num>
  <w:num w:numId="9">
    <w:abstractNumId w:val="19"/>
  </w:num>
  <w:num w:numId="10">
    <w:abstractNumId w:val="16"/>
  </w:num>
  <w:num w:numId="11">
    <w:abstractNumId w:val="12"/>
  </w:num>
  <w:num w:numId="12">
    <w:abstractNumId w:val="4"/>
  </w:num>
  <w:num w:numId="13">
    <w:abstractNumId w:val="15"/>
  </w:num>
  <w:num w:numId="14">
    <w:abstractNumId w:val="13"/>
  </w:num>
  <w:num w:numId="15">
    <w:abstractNumId w:val="18"/>
  </w:num>
  <w:num w:numId="16">
    <w:abstractNumId w:val="6"/>
  </w:num>
  <w:num w:numId="17">
    <w:abstractNumId w:val="11"/>
  </w:num>
  <w:num w:numId="18">
    <w:abstractNumId w:val="5"/>
  </w:num>
  <w:num w:numId="19">
    <w:abstractNumId w:val="3"/>
  </w:num>
  <w:num w:numId="20">
    <w:abstractNumId w:val="1"/>
  </w:num>
  <w:num w:numId="21">
    <w:abstractNumId w:val="9"/>
  </w:num>
  <w:num w:numId="22">
    <w:abstractNumId w:val="7"/>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3D"/>
    <w:rsid w:val="00003E13"/>
    <w:rsid w:val="00005764"/>
    <w:rsid w:val="000148D1"/>
    <w:rsid w:val="00022679"/>
    <w:rsid w:val="00023573"/>
    <w:rsid w:val="00024E99"/>
    <w:rsid w:val="000345CD"/>
    <w:rsid w:val="00041129"/>
    <w:rsid w:val="00071F61"/>
    <w:rsid w:val="000779D4"/>
    <w:rsid w:val="00095E01"/>
    <w:rsid w:val="00097C1F"/>
    <w:rsid w:val="000A51A1"/>
    <w:rsid w:val="000B08FC"/>
    <w:rsid w:val="000B39E3"/>
    <w:rsid w:val="000C1E3E"/>
    <w:rsid w:val="000C43E8"/>
    <w:rsid w:val="000D0987"/>
    <w:rsid w:val="000E17C2"/>
    <w:rsid w:val="000E256E"/>
    <w:rsid w:val="000E32D4"/>
    <w:rsid w:val="000F5AAB"/>
    <w:rsid w:val="000F684D"/>
    <w:rsid w:val="00103641"/>
    <w:rsid w:val="00105D88"/>
    <w:rsid w:val="00124365"/>
    <w:rsid w:val="00145156"/>
    <w:rsid w:val="00146470"/>
    <w:rsid w:val="00150E95"/>
    <w:rsid w:val="00193A8D"/>
    <w:rsid w:val="00197963"/>
    <w:rsid w:val="001A3D3E"/>
    <w:rsid w:val="001D5062"/>
    <w:rsid w:val="001E1F36"/>
    <w:rsid w:val="001E6C3B"/>
    <w:rsid w:val="001F0501"/>
    <w:rsid w:val="00217F7A"/>
    <w:rsid w:val="002261F5"/>
    <w:rsid w:val="00227326"/>
    <w:rsid w:val="00233B13"/>
    <w:rsid w:val="00233DED"/>
    <w:rsid w:val="002358E4"/>
    <w:rsid w:val="002415BB"/>
    <w:rsid w:val="002703A4"/>
    <w:rsid w:val="002767E7"/>
    <w:rsid w:val="00281BC8"/>
    <w:rsid w:val="002920CA"/>
    <w:rsid w:val="002A150F"/>
    <w:rsid w:val="002A6243"/>
    <w:rsid w:val="002B17D2"/>
    <w:rsid w:val="002B1807"/>
    <w:rsid w:val="002C334E"/>
    <w:rsid w:val="002D0223"/>
    <w:rsid w:val="002D6C8C"/>
    <w:rsid w:val="002E766A"/>
    <w:rsid w:val="00301B71"/>
    <w:rsid w:val="0035301E"/>
    <w:rsid w:val="00383B01"/>
    <w:rsid w:val="0038657C"/>
    <w:rsid w:val="00395AED"/>
    <w:rsid w:val="003B0331"/>
    <w:rsid w:val="003C60DF"/>
    <w:rsid w:val="003D1FC5"/>
    <w:rsid w:val="003E16D1"/>
    <w:rsid w:val="003E532E"/>
    <w:rsid w:val="003F0F2B"/>
    <w:rsid w:val="004005DA"/>
    <w:rsid w:val="00404FC9"/>
    <w:rsid w:val="004233E2"/>
    <w:rsid w:val="00457489"/>
    <w:rsid w:val="00464534"/>
    <w:rsid w:val="00485A7B"/>
    <w:rsid w:val="00486255"/>
    <w:rsid w:val="00496031"/>
    <w:rsid w:val="004A5409"/>
    <w:rsid w:val="004B3406"/>
    <w:rsid w:val="004C5C39"/>
    <w:rsid w:val="004E32AA"/>
    <w:rsid w:val="004F35C6"/>
    <w:rsid w:val="0051473B"/>
    <w:rsid w:val="00550050"/>
    <w:rsid w:val="005502F1"/>
    <w:rsid w:val="005509C6"/>
    <w:rsid w:val="00554509"/>
    <w:rsid w:val="005713F3"/>
    <w:rsid w:val="0057282C"/>
    <w:rsid w:val="00584F52"/>
    <w:rsid w:val="0058531D"/>
    <w:rsid w:val="005A15B9"/>
    <w:rsid w:val="005D58C1"/>
    <w:rsid w:val="005D6E99"/>
    <w:rsid w:val="005E7A5A"/>
    <w:rsid w:val="005F70D7"/>
    <w:rsid w:val="00613CDE"/>
    <w:rsid w:val="0062126E"/>
    <w:rsid w:val="006240C0"/>
    <w:rsid w:val="00640B32"/>
    <w:rsid w:val="00641ED9"/>
    <w:rsid w:val="006466D4"/>
    <w:rsid w:val="006473A3"/>
    <w:rsid w:val="0066339D"/>
    <w:rsid w:val="00673905"/>
    <w:rsid w:val="00681642"/>
    <w:rsid w:val="00684163"/>
    <w:rsid w:val="006912DD"/>
    <w:rsid w:val="0069241D"/>
    <w:rsid w:val="006A12AC"/>
    <w:rsid w:val="006A7AAA"/>
    <w:rsid w:val="006B083E"/>
    <w:rsid w:val="006B3850"/>
    <w:rsid w:val="006B643C"/>
    <w:rsid w:val="006B794F"/>
    <w:rsid w:val="006F2875"/>
    <w:rsid w:val="006F6513"/>
    <w:rsid w:val="007028F8"/>
    <w:rsid w:val="007215B7"/>
    <w:rsid w:val="00734942"/>
    <w:rsid w:val="00783B58"/>
    <w:rsid w:val="00786258"/>
    <w:rsid w:val="007A0B23"/>
    <w:rsid w:val="007A2862"/>
    <w:rsid w:val="007C47DF"/>
    <w:rsid w:val="007E2AE6"/>
    <w:rsid w:val="007F10F1"/>
    <w:rsid w:val="007F44AA"/>
    <w:rsid w:val="00812F6A"/>
    <w:rsid w:val="00825B33"/>
    <w:rsid w:val="008312FF"/>
    <w:rsid w:val="0083383A"/>
    <w:rsid w:val="00862C3D"/>
    <w:rsid w:val="0087316F"/>
    <w:rsid w:val="00890346"/>
    <w:rsid w:val="00891D29"/>
    <w:rsid w:val="008A072B"/>
    <w:rsid w:val="008A0A11"/>
    <w:rsid w:val="008B2B49"/>
    <w:rsid w:val="008C315F"/>
    <w:rsid w:val="008C6DD7"/>
    <w:rsid w:val="008F7554"/>
    <w:rsid w:val="008F758A"/>
    <w:rsid w:val="00902687"/>
    <w:rsid w:val="00904611"/>
    <w:rsid w:val="009525B3"/>
    <w:rsid w:val="00961716"/>
    <w:rsid w:val="009760F3"/>
    <w:rsid w:val="0097755F"/>
    <w:rsid w:val="00981E45"/>
    <w:rsid w:val="00984228"/>
    <w:rsid w:val="00990AC2"/>
    <w:rsid w:val="009B23EA"/>
    <w:rsid w:val="009D4F92"/>
    <w:rsid w:val="009E7A5D"/>
    <w:rsid w:val="009F0EA7"/>
    <w:rsid w:val="00A35014"/>
    <w:rsid w:val="00A370C9"/>
    <w:rsid w:val="00A76B1D"/>
    <w:rsid w:val="00A82917"/>
    <w:rsid w:val="00A952D7"/>
    <w:rsid w:val="00AB4BAE"/>
    <w:rsid w:val="00AC3B0A"/>
    <w:rsid w:val="00AC6839"/>
    <w:rsid w:val="00AD4915"/>
    <w:rsid w:val="00AD7749"/>
    <w:rsid w:val="00AF1111"/>
    <w:rsid w:val="00AF1EE8"/>
    <w:rsid w:val="00AF363A"/>
    <w:rsid w:val="00B0376D"/>
    <w:rsid w:val="00B05B8D"/>
    <w:rsid w:val="00B36478"/>
    <w:rsid w:val="00B51B45"/>
    <w:rsid w:val="00B708FE"/>
    <w:rsid w:val="00B7223E"/>
    <w:rsid w:val="00B85922"/>
    <w:rsid w:val="00B86340"/>
    <w:rsid w:val="00BB5DBC"/>
    <w:rsid w:val="00BB78E0"/>
    <w:rsid w:val="00BB7E88"/>
    <w:rsid w:val="00BD60B9"/>
    <w:rsid w:val="00C749D4"/>
    <w:rsid w:val="00C978E8"/>
    <w:rsid w:val="00CA273F"/>
    <w:rsid w:val="00CA511F"/>
    <w:rsid w:val="00CD036A"/>
    <w:rsid w:val="00CF41AD"/>
    <w:rsid w:val="00D0018B"/>
    <w:rsid w:val="00D11DC9"/>
    <w:rsid w:val="00D20C29"/>
    <w:rsid w:val="00D2369C"/>
    <w:rsid w:val="00D2769F"/>
    <w:rsid w:val="00D373B1"/>
    <w:rsid w:val="00D43DF2"/>
    <w:rsid w:val="00D55C61"/>
    <w:rsid w:val="00D60766"/>
    <w:rsid w:val="00D8032F"/>
    <w:rsid w:val="00D8179C"/>
    <w:rsid w:val="00D86E0C"/>
    <w:rsid w:val="00D91599"/>
    <w:rsid w:val="00D95D63"/>
    <w:rsid w:val="00DA3C96"/>
    <w:rsid w:val="00DE6779"/>
    <w:rsid w:val="00DF5C23"/>
    <w:rsid w:val="00E210F5"/>
    <w:rsid w:val="00E448D0"/>
    <w:rsid w:val="00E54701"/>
    <w:rsid w:val="00E623FE"/>
    <w:rsid w:val="00E7668F"/>
    <w:rsid w:val="00EE1AE5"/>
    <w:rsid w:val="00EE6866"/>
    <w:rsid w:val="00EF2136"/>
    <w:rsid w:val="00F22DF0"/>
    <w:rsid w:val="00F43D50"/>
    <w:rsid w:val="00F61915"/>
    <w:rsid w:val="00F9220C"/>
    <w:rsid w:val="00FB2CC4"/>
    <w:rsid w:val="00FB3502"/>
    <w:rsid w:val="00FC0A4D"/>
    <w:rsid w:val="00FE06E4"/>
    <w:rsid w:val="00FE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78BE24-7DE5-4CB4-A04B-7F8C0BF5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0A1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oParagraphStyle">
    <w:name w:val="[No Paragraph Style]"/>
    <w:rsid w:val="00124365"/>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table" w:styleId="TableGrid">
    <w:name w:val="Table Grid"/>
    <w:basedOn w:val="TableNormal"/>
    <w:rsid w:val="00B3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415BB"/>
    <w:rPr>
      <w:rFonts w:ascii="Tahoma" w:hAnsi="Tahoma" w:cs="Tahoma"/>
      <w:sz w:val="16"/>
      <w:szCs w:val="16"/>
    </w:rPr>
  </w:style>
  <w:style w:type="character" w:customStyle="1" w:styleId="BalloonTextChar">
    <w:name w:val="Balloon Text Char"/>
    <w:link w:val="BalloonText"/>
    <w:rsid w:val="002415BB"/>
    <w:rPr>
      <w:rFonts w:ascii="Tahoma" w:hAnsi="Tahoma" w:cs="Tahoma"/>
      <w:sz w:val="16"/>
      <w:szCs w:val="16"/>
    </w:rPr>
  </w:style>
  <w:style w:type="paragraph" w:styleId="EndnoteText">
    <w:name w:val="endnote text"/>
    <w:basedOn w:val="Normal"/>
    <w:link w:val="EndnoteTextChar"/>
    <w:rsid w:val="005A15B9"/>
    <w:rPr>
      <w:sz w:val="20"/>
    </w:rPr>
  </w:style>
  <w:style w:type="character" w:customStyle="1" w:styleId="EndnoteTextChar">
    <w:name w:val="Endnote Text Char"/>
    <w:basedOn w:val="DefaultParagraphFont"/>
    <w:link w:val="EndnoteText"/>
    <w:rsid w:val="005A15B9"/>
  </w:style>
  <w:style w:type="character" w:styleId="EndnoteReference">
    <w:name w:val="endnote reference"/>
    <w:rsid w:val="005A15B9"/>
    <w:rPr>
      <w:vertAlign w:val="superscript"/>
    </w:rPr>
  </w:style>
  <w:style w:type="paragraph" w:styleId="FootnoteText">
    <w:name w:val="footnote text"/>
    <w:basedOn w:val="Normal"/>
    <w:link w:val="FootnoteTextChar"/>
    <w:rsid w:val="0051473B"/>
    <w:rPr>
      <w:sz w:val="20"/>
    </w:rPr>
  </w:style>
  <w:style w:type="character" w:customStyle="1" w:styleId="FootnoteTextChar">
    <w:name w:val="Footnote Text Char"/>
    <w:basedOn w:val="DefaultParagraphFont"/>
    <w:link w:val="FootnoteText"/>
    <w:rsid w:val="0051473B"/>
  </w:style>
  <w:style w:type="character" w:styleId="FootnoteReference">
    <w:name w:val="footnote reference"/>
    <w:rsid w:val="0051473B"/>
    <w:rPr>
      <w:vertAlign w:val="superscript"/>
    </w:rPr>
  </w:style>
  <w:style w:type="paragraph" w:styleId="ListParagraph">
    <w:name w:val="List Paragraph"/>
    <w:basedOn w:val="Normal"/>
    <w:uiPriority w:val="34"/>
    <w:qFormat/>
    <w:rsid w:val="00D001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6019B-47A1-4B87-AF52-5B23A6BF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AHA_Electrical</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AHA_Electrical</dc:title>
  <dc:subject>AHA_Electrical</dc:subject>
  <dc:creator>EHS</dc:creator>
  <cp:keywords>AHA</cp:keywords>
  <cp:lastModifiedBy>Robinson, Katherine (NIH/NCI) [C]</cp:lastModifiedBy>
  <cp:revision>2</cp:revision>
  <cp:lastPrinted>2017-02-07T17:50:00Z</cp:lastPrinted>
  <dcterms:created xsi:type="dcterms:W3CDTF">2019-03-11T13:53:00Z</dcterms:created>
  <dcterms:modified xsi:type="dcterms:W3CDTF">2019-03-11T13:53:00Z</dcterms:modified>
</cp:coreProperties>
</file>