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78F" w:rsidRPr="00040D0A" w:rsidRDefault="000D074D" w:rsidP="00040D0A">
      <w:pPr>
        <w:pStyle w:val="Title"/>
        <w:jc w:val="right"/>
        <w:rPr>
          <w:sz w:val="16"/>
          <w:szCs w:val="16"/>
        </w:rPr>
      </w:pPr>
      <w:bookmarkStart w:id="0" w:name="_GoBack"/>
      <w:bookmarkEnd w:id="0"/>
      <w:r w:rsidRPr="001821E1">
        <w:rPr>
          <w:sz w:val="32"/>
          <w:szCs w:val="32"/>
        </w:rPr>
        <w:t>Laboratory Animal Medicine</w:t>
      </w:r>
      <w:r w:rsidR="004E1537" w:rsidRPr="001821E1">
        <w:rPr>
          <w:sz w:val="32"/>
          <w:szCs w:val="32"/>
        </w:rPr>
        <w:t xml:space="preserve"> </w:t>
      </w:r>
      <w:r w:rsidRPr="001821E1">
        <w:rPr>
          <w:sz w:val="32"/>
          <w:szCs w:val="32"/>
        </w:rPr>
        <w:t>Veterinary</w:t>
      </w:r>
      <w:r w:rsidR="00C4178F" w:rsidRPr="001821E1">
        <w:rPr>
          <w:sz w:val="32"/>
          <w:szCs w:val="32"/>
        </w:rPr>
        <w:t xml:space="preserve"> Pharmacy Order Form</w:t>
      </w:r>
      <w:r w:rsidR="00040D0A">
        <w:rPr>
          <w:sz w:val="16"/>
          <w:szCs w:val="16"/>
        </w:rPr>
        <w:t xml:space="preserve"> </w:t>
      </w:r>
      <w:r w:rsidR="00915FE9">
        <w:rPr>
          <w:sz w:val="16"/>
          <w:szCs w:val="16"/>
        </w:rPr>
        <w:t>12/15/15</w:t>
      </w:r>
    </w:p>
    <w:p w:rsidR="00C30FA0" w:rsidRPr="00331209" w:rsidRDefault="00C30FA0" w:rsidP="00C30FA0">
      <w:pPr>
        <w:pStyle w:val="Title"/>
        <w:rPr>
          <w:sz w:val="22"/>
          <w:szCs w:val="22"/>
        </w:rPr>
      </w:pPr>
    </w:p>
    <w:tbl>
      <w:tblPr>
        <w:tblW w:w="9383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2"/>
        <w:gridCol w:w="8471"/>
      </w:tblGrid>
      <w:tr w:rsidR="00750F82" w:rsidRPr="00331209" w:rsidTr="00331E76">
        <w:trPr>
          <w:cantSplit/>
          <w:trHeight w:val="207"/>
          <w:jc w:val="center"/>
        </w:trPr>
        <w:tc>
          <w:tcPr>
            <w:tcW w:w="912" w:type="dxa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750F82" w:rsidRPr="00331209" w:rsidRDefault="00750F82">
            <w:pPr>
              <w:jc w:val="center"/>
              <w:rPr>
                <w:b/>
                <w:bCs/>
                <w:sz w:val="22"/>
                <w:szCs w:val="22"/>
              </w:rPr>
            </w:pPr>
            <w:r w:rsidRPr="00331209">
              <w:rPr>
                <w:b/>
                <w:bCs/>
                <w:sz w:val="22"/>
                <w:szCs w:val="22"/>
              </w:rPr>
              <w:t>Qty.</w:t>
            </w:r>
          </w:p>
        </w:tc>
        <w:tc>
          <w:tcPr>
            <w:tcW w:w="8471" w:type="dxa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750F82" w:rsidRPr="00331209" w:rsidRDefault="00750F82">
            <w:pPr>
              <w:jc w:val="center"/>
              <w:rPr>
                <w:b/>
                <w:bCs/>
                <w:sz w:val="22"/>
                <w:szCs w:val="22"/>
              </w:rPr>
            </w:pPr>
            <w:r w:rsidRPr="00331209">
              <w:rPr>
                <w:b/>
                <w:bCs/>
                <w:sz w:val="22"/>
                <w:szCs w:val="22"/>
              </w:rPr>
              <w:t>Product</w:t>
            </w:r>
          </w:p>
        </w:tc>
      </w:tr>
      <w:tr w:rsidR="00915FE9" w:rsidRPr="00331209" w:rsidTr="00331E76">
        <w:trPr>
          <w:cantSplit/>
          <w:trHeight w:val="782"/>
          <w:jc w:val="center"/>
        </w:trPr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tcBorders>
              <w:top w:val="single" w:sz="4" w:space="0" w:color="auto"/>
            </w:tcBorders>
            <w:vAlign w:val="center"/>
          </w:tcPr>
          <w:p w:rsidR="00915FE9" w:rsidRPr="00331209" w:rsidRDefault="00915FE9" w:rsidP="000D074D">
            <w:pPr>
              <w:rPr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>Dermachlor Rinse</w:t>
            </w:r>
            <w:r w:rsidRPr="00331209">
              <w:rPr>
                <w:sz w:val="22"/>
                <w:szCs w:val="22"/>
              </w:rPr>
              <w:t xml:space="preserve">  </w:t>
            </w:r>
          </w:p>
          <w:p w:rsidR="00915FE9" w:rsidRPr="00331209" w:rsidRDefault="00915FE9" w:rsidP="000D074D">
            <w:pPr>
              <w:rPr>
                <w:i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0.2% Chlorhexidine Gluconate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Cleansing Topical Antiseptic for mild-moderate skin wounds.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10 drops to affected area.</w:t>
            </w:r>
          </w:p>
          <w:p w:rsidR="00915FE9" w:rsidRPr="00331209" w:rsidRDefault="00915FE9" w:rsidP="00BB3EE3">
            <w:pPr>
              <w:rPr>
                <w:i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on the animal’s face.</w:t>
            </w:r>
          </w:p>
        </w:tc>
      </w:tr>
      <w:tr w:rsidR="00915FE9" w:rsidRPr="00331209" w:rsidTr="00331E76">
        <w:trPr>
          <w:cantSplit/>
          <w:trHeight w:val="782"/>
          <w:jc w:val="center"/>
        </w:trPr>
        <w:tc>
          <w:tcPr>
            <w:tcW w:w="912" w:type="dxa"/>
            <w:tcBorders>
              <w:top w:val="single" w:sz="4" w:space="0" w:color="auto"/>
            </w:tcBorders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>Dermachlor Antiseptic Ointment</w:t>
            </w:r>
          </w:p>
          <w:p w:rsidR="00915FE9" w:rsidRPr="00331209" w:rsidRDefault="00915FE9" w:rsidP="000D074D">
            <w:pPr>
              <w:rPr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0.1% Chlorhexidine Gluconate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Topical Antiseptic for mild surface skin wounds.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of medication to affected area using a clean cotton swab to spread a thin layer.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on the animal’s face.</w:t>
            </w:r>
          </w:p>
        </w:tc>
      </w:tr>
      <w:tr w:rsidR="00915FE9" w:rsidRPr="00331209" w:rsidTr="00331E76">
        <w:trPr>
          <w:cantSplit/>
          <w:trHeight w:val="705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 xml:space="preserve">CVS Triple Antibiotic + Pain Relief </w:t>
            </w:r>
          </w:p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Neomycin; Polymyxin B; Bacitracin-Zinc; Pramoxine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Topical Antibiotic for mild-moderate skin wounds that did not respond to a 7-day Dermachlor treatment regimen </w:t>
            </w:r>
            <w:r w:rsidRPr="00331209">
              <w:rPr>
                <w:sz w:val="22"/>
                <w:szCs w:val="22"/>
                <w:u w:val="single"/>
              </w:rPr>
              <w:t>or</w:t>
            </w:r>
            <w:r w:rsidRPr="00331209">
              <w:rPr>
                <w:sz w:val="22"/>
                <w:szCs w:val="22"/>
              </w:rPr>
              <w:t xml:space="preserve"> as directed by veterinary staff.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of medication to affected area using a clean cotton swab to spread a thin layer.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on the animal’s face.</w:t>
            </w:r>
          </w:p>
        </w:tc>
      </w:tr>
      <w:tr w:rsidR="00915FE9" w:rsidRPr="00331209" w:rsidTr="00331E76">
        <w:trPr>
          <w:cantSplit/>
          <w:trHeight w:val="795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 xml:space="preserve">Triple Antibiotic Ophthalmic Ointment </w:t>
            </w:r>
          </w:p>
          <w:p w:rsidR="00915FE9" w:rsidRPr="00331209" w:rsidRDefault="00915FE9" w:rsidP="000D074D">
            <w:pPr>
              <w:rPr>
                <w:i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Neomycin; Polymyxin B; Bacitracin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Ophthalmic (eye) antibiotic for wounds of the eye and surrounding tissue. 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to affected area.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a swab to apply.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Note:</w:t>
            </w:r>
            <w:r w:rsidRPr="00331209">
              <w:rPr>
                <w:sz w:val="22"/>
                <w:szCs w:val="22"/>
              </w:rPr>
              <w:t xml:space="preserve">  Also recommended for use on all areas of the animal’s face.</w:t>
            </w:r>
          </w:p>
        </w:tc>
      </w:tr>
      <w:tr w:rsidR="00915FE9" w:rsidRPr="00331209" w:rsidTr="00331E76">
        <w:trPr>
          <w:cantSplit/>
          <w:trHeight w:val="795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>Artificial Tears Lubricant Eye Ointment</w:t>
            </w:r>
          </w:p>
          <w:p w:rsidR="00915FE9" w:rsidRPr="00331209" w:rsidRDefault="00915FE9" w:rsidP="000D074D">
            <w:pPr>
              <w:rPr>
                <w:i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Mineral Oil + White petrolatum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 Ophthalmic (eye) lubricant for use on anesthetized animal to prevent dry eye.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to affected area.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a swab to apply.</w:t>
            </w:r>
          </w:p>
        </w:tc>
      </w:tr>
      <w:tr w:rsidR="00915FE9" w:rsidRPr="00331209" w:rsidTr="00331E76">
        <w:trPr>
          <w:cantSplit/>
          <w:trHeight w:val="705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i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>Kwikstop Styptic Powder</w:t>
            </w:r>
            <w:r w:rsidRPr="00331209">
              <w:rPr>
                <w:sz w:val="22"/>
                <w:szCs w:val="22"/>
              </w:rPr>
              <w:t xml:space="preserve"> </w:t>
            </w:r>
          </w:p>
          <w:p w:rsidR="00915FE9" w:rsidRPr="00331209" w:rsidRDefault="00915FE9" w:rsidP="005D5A39">
            <w:pPr>
              <w:rPr>
                <w:i/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 </w:t>
            </w:r>
            <w:r w:rsidRPr="00331209">
              <w:rPr>
                <w:i/>
                <w:sz w:val="22"/>
                <w:szCs w:val="22"/>
              </w:rPr>
              <w:t>Benzocaine</w:t>
            </w:r>
            <w:r>
              <w:rPr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To stop the superficial bleeding resulting from tail tip sampling or broken toe nail.</w:t>
            </w:r>
            <w:r>
              <w:rPr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to affected area using a moistened clean cotton swab. Apply pressure to ensure bleeding stops completely. </w:t>
            </w:r>
            <w:r>
              <w:rPr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Do not use in deep wounds or body cavities.</w:t>
            </w:r>
          </w:p>
        </w:tc>
      </w:tr>
      <w:tr w:rsidR="00915FE9" w:rsidRPr="00331209" w:rsidTr="00331E76">
        <w:trPr>
          <w:cantSplit/>
          <w:trHeight w:val="990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331209" w:rsidRDefault="00915FE9" w:rsidP="000D074D">
            <w:pPr>
              <w:rPr>
                <w:b/>
                <w:sz w:val="22"/>
                <w:szCs w:val="22"/>
              </w:rPr>
            </w:pPr>
            <w:r w:rsidRPr="00331209">
              <w:rPr>
                <w:b/>
                <w:sz w:val="22"/>
                <w:szCs w:val="22"/>
              </w:rPr>
              <w:t>PreparationH Hemorrhoidal Cream</w:t>
            </w:r>
          </w:p>
          <w:p w:rsidR="00915FE9" w:rsidRPr="00331209" w:rsidRDefault="00915FE9" w:rsidP="000D074D">
            <w:pPr>
              <w:rPr>
                <w:sz w:val="22"/>
                <w:szCs w:val="22"/>
              </w:rPr>
            </w:pPr>
            <w:r w:rsidRPr="00331209">
              <w:rPr>
                <w:sz w:val="22"/>
                <w:szCs w:val="22"/>
                <w:u w:val="single"/>
              </w:rPr>
              <w:t>Active Ingredient(s):</w:t>
            </w:r>
            <w:r w:rsidRPr="00331209">
              <w:rPr>
                <w:sz w:val="22"/>
                <w:szCs w:val="22"/>
              </w:rPr>
              <w:t xml:space="preserve"> </w:t>
            </w:r>
            <w:r w:rsidRPr="00331209">
              <w:rPr>
                <w:i/>
                <w:sz w:val="22"/>
                <w:szCs w:val="22"/>
              </w:rPr>
              <w:t>Phenylephrine + Pramoxine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Use:</w:t>
            </w:r>
            <w:r w:rsidRPr="00331209">
              <w:rPr>
                <w:sz w:val="22"/>
                <w:szCs w:val="22"/>
              </w:rPr>
              <w:t xml:space="preserve">  Treatment for mild-moderate rectal prolapse in mice.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Application:</w:t>
            </w:r>
            <w:r w:rsidRPr="00331209">
              <w:rPr>
                <w:sz w:val="22"/>
                <w:szCs w:val="22"/>
              </w:rPr>
              <w:t xml:space="preserve"> Apply no more than a 3mm wide drop to affected area using a clean cotton swab to spread a thin layer.</w:t>
            </w:r>
            <w:r>
              <w:rPr>
                <w:i/>
                <w:sz w:val="22"/>
                <w:szCs w:val="22"/>
              </w:rPr>
              <w:t xml:space="preserve">   </w:t>
            </w:r>
            <w:r w:rsidRPr="00331209">
              <w:rPr>
                <w:sz w:val="22"/>
                <w:szCs w:val="22"/>
                <w:u w:val="single"/>
              </w:rPr>
              <w:t>Caution</w:t>
            </w:r>
            <w:r w:rsidRPr="00331209">
              <w:rPr>
                <w:sz w:val="22"/>
                <w:szCs w:val="22"/>
              </w:rPr>
              <w:t>:  For external use only</w:t>
            </w:r>
          </w:p>
        </w:tc>
      </w:tr>
      <w:tr w:rsidR="00915FE9" w:rsidRPr="00331209" w:rsidTr="00331E76">
        <w:trPr>
          <w:cantSplit/>
          <w:trHeight w:val="990"/>
          <w:jc w:val="center"/>
        </w:trPr>
        <w:tc>
          <w:tcPr>
            <w:tcW w:w="912" w:type="dxa"/>
            <w:vAlign w:val="center"/>
          </w:tcPr>
          <w:p w:rsidR="00915FE9" w:rsidRPr="00331209" w:rsidRDefault="00915F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71" w:type="dxa"/>
            <w:vAlign w:val="center"/>
          </w:tcPr>
          <w:p w:rsidR="00915FE9" w:rsidRPr="001821E1" w:rsidRDefault="00915FE9" w:rsidP="000D074D">
            <w:pPr>
              <w:rPr>
                <w:i/>
                <w:sz w:val="22"/>
                <w:szCs w:val="22"/>
              </w:rPr>
            </w:pPr>
            <w:r w:rsidRPr="00331209">
              <w:rPr>
                <w:b/>
                <w:i/>
                <w:sz w:val="22"/>
                <w:szCs w:val="22"/>
              </w:rPr>
              <w:t>Application Instructions for All Medications: Use medications very sparingly.</w:t>
            </w:r>
          </w:p>
        </w:tc>
      </w:tr>
    </w:tbl>
    <w:p w:rsidR="004E1537" w:rsidRPr="00331209" w:rsidRDefault="004E1537" w:rsidP="00886E0B">
      <w:pPr>
        <w:rPr>
          <w:sz w:val="22"/>
          <w:szCs w:val="22"/>
        </w:rPr>
      </w:pPr>
    </w:p>
    <w:p w:rsidR="00C30FA0" w:rsidRPr="00331209" w:rsidRDefault="00F537BB" w:rsidP="00886E0B">
      <w:pPr>
        <w:rPr>
          <w:b/>
          <w:sz w:val="22"/>
          <w:szCs w:val="22"/>
        </w:rPr>
      </w:pPr>
      <w:r w:rsidRPr="00331209">
        <w:rPr>
          <w:b/>
          <w:sz w:val="22"/>
          <w:szCs w:val="22"/>
        </w:rPr>
        <w:t>ORDERED BY</w:t>
      </w:r>
      <w:r w:rsidR="00C4178F" w:rsidRPr="00331209">
        <w:rPr>
          <w:b/>
          <w:sz w:val="22"/>
          <w:szCs w:val="22"/>
        </w:rPr>
        <w:t xml:space="preserve"> ___________________________</w:t>
      </w:r>
      <w:r w:rsidR="00886E0B" w:rsidRPr="00331209">
        <w:rPr>
          <w:b/>
          <w:sz w:val="22"/>
          <w:szCs w:val="22"/>
        </w:rPr>
        <w:t>FACILITY</w:t>
      </w:r>
      <w:r w:rsidR="00C4178F" w:rsidRPr="00331209">
        <w:rPr>
          <w:b/>
          <w:sz w:val="22"/>
          <w:szCs w:val="22"/>
        </w:rPr>
        <w:t xml:space="preserve"> _________</w:t>
      </w:r>
      <w:r w:rsidR="00886E0B" w:rsidRPr="00331209">
        <w:rPr>
          <w:b/>
          <w:sz w:val="22"/>
          <w:szCs w:val="22"/>
        </w:rPr>
        <w:t>EXT</w:t>
      </w:r>
      <w:r w:rsidR="00C4178F" w:rsidRPr="00331209">
        <w:rPr>
          <w:b/>
          <w:sz w:val="22"/>
          <w:szCs w:val="22"/>
        </w:rPr>
        <w:t>_______</w:t>
      </w:r>
    </w:p>
    <w:p w:rsidR="00C4178F" w:rsidRPr="00331209" w:rsidRDefault="00C30FA0" w:rsidP="00CF47D4">
      <w:pPr>
        <w:rPr>
          <w:i/>
          <w:sz w:val="22"/>
          <w:szCs w:val="22"/>
        </w:rPr>
      </w:pPr>
      <w:r w:rsidRPr="00331209">
        <w:rPr>
          <w:i/>
          <w:sz w:val="22"/>
          <w:szCs w:val="22"/>
        </w:rPr>
        <w:t>Pharmacy o</w:t>
      </w:r>
      <w:r w:rsidR="00886E0B" w:rsidRPr="00331209">
        <w:rPr>
          <w:i/>
          <w:sz w:val="22"/>
          <w:szCs w:val="22"/>
        </w:rPr>
        <w:t>rders are prepared the same day as received and are available for pickup in Bldg. 571/Room 105 (box on the door)</w:t>
      </w:r>
      <w:r w:rsidRPr="00331209">
        <w:rPr>
          <w:i/>
          <w:sz w:val="22"/>
          <w:szCs w:val="22"/>
        </w:rPr>
        <w:t xml:space="preserve">. </w:t>
      </w:r>
      <w:r w:rsidR="004E1537" w:rsidRPr="00331209">
        <w:rPr>
          <w:i/>
          <w:sz w:val="22"/>
          <w:szCs w:val="22"/>
        </w:rPr>
        <w:t xml:space="preserve">LAM:  </w:t>
      </w:r>
      <w:r w:rsidR="00BB3EE3" w:rsidRPr="00331209">
        <w:rPr>
          <w:i/>
          <w:sz w:val="22"/>
          <w:szCs w:val="22"/>
        </w:rPr>
        <w:t xml:space="preserve">Julie </w:t>
      </w:r>
      <w:r w:rsidR="00915FE9">
        <w:rPr>
          <w:i/>
          <w:sz w:val="22"/>
          <w:szCs w:val="22"/>
        </w:rPr>
        <w:t xml:space="preserve">Bosworth </w:t>
      </w:r>
      <w:r w:rsidR="00861A01">
        <w:rPr>
          <w:i/>
          <w:sz w:val="22"/>
          <w:szCs w:val="22"/>
        </w:rPr>
        <w:t xml:space="preserve">x7538/ </w:t>
      </w:r>
      <w:r w:rsidR="00CB1EEB">
        <w:rPr>
          <w:i/>
          <w:sz w:val="22"/>
          <w:szCs w:val="22"/>
        </w:rPr>
        <w:t>Dr.Gillian Braden x5195, Dr. Jatinder Gulani x5577</w:t>
      </w:r>
    </w:p>
    <w:sectPr w:rsidR="00C4178F" w:rsidRPr="00331209" w:rsidSect="0031515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8F"/>
    <w:rsid w:val="00040D0A"/>
    <w:rsid w:val="000D074D"/>
    <w:rsid w:val="001821E1"/>
    <w:rsid w:val="0031515C"/>
    <w:rsid w:val="00331209"/>
    <w:rsid w:val="00331E76"/>
    <w:rsid w:val="003E6238"/>
    <w:rsid w:val="004A63A6"/>
    <w:rsid w:val="004E1537"/>
    <w:rsid w:val="005D5A39"/>
    <w:rsid w:val="00750F82"/>
    <w:rsid w:val="00861A01"/>
    <w:rsid w:val="00886E0B"/>
    <w:rsid w:val="00915FE9"/>
    <w:rsid w:val="00A81CFB"/>
    <w:rsid w:val="00BB3EE3"/>
    <w:rsid w:val="00C30FA0"/>
    <w:rsid w:val="00C4178F"/>
    <w:rsid w:val="00CA0176"/>
    <w:rsid w:val="00CB1EEB"/>
    <w:rsid w:val="00CF47D4"/>
    <w:rsid w:val="00D4788F"/>
    <w:rsid w:val="00E13024"/>
    <w:rsid w:val="00ED4BDB"/>
    <w:rsid w:val="00F5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15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515C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1515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1515C"/>
    <w:pPr>
      <w:keepNext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qFormat/>
    <w:rsid w:val="0031515C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31515C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515C"/>
    <w:pPr>
      <w:jc w:val="center"/>
    </w:pPr>
    <w:rPr>
      <w:i/>
      <w:iCs/>
      <w:sz w:val="28"/>
    </w:rPr>
  </w:style>
  <w:style w:type="paragraph" w:styleId="Title">
    <w:name w:val="Title"/>
    <w:basedOn w:val="Normal"/>
    <w:qFormat/>
    <w:rsid w:val="0031515C"/>
    <w:pPr>
      <w:jc w:val="center"/>
    </w:pPr>
    <w:rPr>
      <w:b/>
      <w:bCs/>
      <w:i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15C"/>
    <w:rPr>
      <w:sz w:val="24"/>
      <w:szCs w:val="24"/>
    </w:rPr>
  </w:style>
  <w:style w:type="paragraph" w:styleId="Heading1">
    <w:name w:val="heading 1"/>
    <w:basedOn w:val="Normal"/>
    <w:next w:val="Normal"/>
    <w:qFormat/>
    <w:rsid w:val="0031515C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31515C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31515C"/>
    <w:pPr>
      <w:keepNext/>
      <w:outlineLvl w:val="2"/>
    </w:pPr>
    <w:rPr>
      <w:i/>
      <w:iCs/>
      <w:sz w:val="28"/>
    </w:rPr>
  </w:style>
  <w:style w:type="paragraph" w:styleId="Heading4">
    <w:name w:val="heading 4"/>
    <w:basedOn w:val="Normal"/>
    <w:next w:val="Normal"/>
    <w:qFormat/>
    <w:rsid w:val="0031515C"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31515C"/>
    <w:pPr>
      <w:keepNext/>
      <w:outlineLvl w:val="4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515C"/>
    <w:pPr>
      <w:jc w:val="center"/>
    </w:pPr>
    <w:rPr>
      <w:i/>
      <w:iCs/>
      <w:sz w:val="28"/>
    </w:rPr>
  </w:style>
  <w:style w:type="paragraph" w:styleId="Title">
    <w:name w:val="Title"/>
    <w:basedOn w:val="Normal"/>
    <w:qFormat/>
    <w:rsid w:val="0031515C"/>
    <w:pPr>
      <w:jc w:val="center"/>
    </w:pPr>
    <w:rPr>
      <w:b/>
      <w:bCs/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LAM Pharmacy Order Form</vt:lpstr>
    </vt:vector>
  </TitlesOfParts>
  <Company>NCI-Frederick</Company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 Pharmacy Order Form</dc:title>
  <dc:subject>Pharmacy Order Form</dc:subject>
  <dc:creator>LASP</dc:creator>
  <cp:keywords>Pharmacy, Form, LAM</cp:keywords>
  <cp:lastModifiedBy>Nichols, Douglas (NIH/NCI) [C]</cp:lastModifiedBy>
  <cp:revision>2</cp:revision>
  <cp:lastPrinted>2004-05-17T15:29:00Z</cp:lastPrinted>
  <dcterms:created xsi:type="dcterms:W3CDTF">2015-12-29T17:30:00Z</dcterms:created>
  <dcterms:modified xsi:type="dcterms:W3CDTF">2015-12-29T17:30:00Z</dcterms:modified>
</cp:coreProperties>
</file>